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E6" w:rsidRPr="00D710E6" w:rsidRDefault="00D710E6" w:rsidP="00D710E6">
      <w:pPr>
        <w:spacing w:after="120" w:line="240" w:lineRule="atLeast"/>
        <w:jc w:val="center"/>
        <w:rPr>
          <w:rFonts w:cs="FrankRuehl"/>
          <w:szCs w:val="22"/>
        </w:rPr>
      </w:pPr>
      <w:bookmarkStart w:id="0" w:name="_Toc349122061"/>
      <w:bookmarkStart w:id="1" w:name="_Toc349136480"/>
      <w:bookmarkStart w:id="2" w:name="_Toc352831083"/>
      <w:bookmarkStart w:id="3" w:name="_Toc354324568"/>
      <w:bookmarkStart w:id="4" w:name="_Toc354661923"/>
    </w:p>
    <w:p w:rsidR="00D710E6" w:rsidRDefault="00D710E6" w:rsidP="00D710E6">
      <w:pPr>
        <w:spacing w:before="120" w:line="269" w:lineRule="auto"/>
        <w:rPr>
          <w:sz w:val="26"/>
          <w:szCs w:val="26"/>
        </w:rPr>
      </w:pPr>
    </w:p>
    <w:p w:rsidR="00607D2F" w:rsidRDefault="00607D2F" w:rsidP="00D710E6">
      <w:pPr>
        <w:spacing w:before="120" w:line="269" w:lineRule="auto"/>
        <w:rPr>
          <w:sz w:val="26"/>
          <w:szCs w:val="26"/>
        </w:rPr>
      </w:pPr>
    </w:p>
    <w:p w:rsidR="00607D2F" w:rsidRPr="00D710E6" w:rsidRDefault="00607D2F" w:rsidP="00D710E6">
      <w:pPr>
        <w:spacing w:before="120" w:line="269" w:lineRule="auto"/>
        <w:rPr>
          <w:sz w:val="26"/>
          <w:szCs w:val="26"/>
          <w:rtl/>
        </w:rPr>
      </w:pPr>
    </w:p>
    <w:p w:rsidR="00D710E6" w:rsidRPr="00D710E6" w:rsidRDefault="00D710E6" w:rsidP="00D710E6">
      <w:pPr>
        <w:spacing w:before="120" w:line="269" w:lineRule="auto"/>
        <w:rPr>
          <w:sz w:val="26"/>
          <w:szCs w:val="26"/>
          <w:rtl/>
        </w:rPr>
      </w:pPr>
    </w:p>
    <w:p w:rsidR="00D710E6" w:rsidRPr="00D710E6" w:rsidRDefault="00D710E6" w:rsidP="00D710E6">
      <w:pPr>
        <w:spacing w:before="120" w:line="269" w:lineRule="auto"/>
        <w:rPr>
          <w:sz w:val="26"/>
          <w:szCs w:val="26"/>
          <w:rtl/>
        </w:rPr>
      </w:pPr>
    </w:p>
    <w:p w:rsidR="00D710E6" w:rsidRPr="00D710E6" w:rsidRDefault="00D710E6" w:rsidP="00D710E6">
      <w:pPr>
        <w:spacing w:before="120" w:line="269" w:lineRule="auto"/>
        <w:rPr>
          <w:sz w:val="26"/>
          <w:szCs w:val="26"/>
          <w:rtl/>
        </w:rPr>
      </w:pPr>
    </w:p>
    <w:p w:rsidR="00D710E6" w:rsidRPr="00D710E6" w:rsidRDefault="00D710E6" w:rsidP="00D710E6">
      <w:pPr>
        <w:spacing w:before="120" w:line="269" w:lineRule="auto"/>
        <w:rPr>
          <w:sz w:val="26"/>
          <w:szCs w:val="26"/>
          <w:rtl/>
        </w:rPr>
      </w:pPr>
    </w:p>
    <w:p w:rsidR="00D710E6" w:rsidRPr="00D710E6" w:rsidRDefault="00D710E6" w:rsidP="00D710E6">
      <w:pPr>
        <w:spacing w:line="500" w:lineRule="exact"/>
        <w:jc w:val="center"/>
        <w:rPr>
          <w:sz w:val="44"/>
          <w:szCs w:val="44"/>
          <w:rtl/>
          <w:lang w:eastAsia="he-IL"/>
        </w:rPr>
      </w:pPr>
    </w:p>
    <w:p w:rsidR="00C372CA" w:rsidRDefault="00C372CA" w:rsidP="000F1679">
      <w:pPr>
        <w:spacing w:line="360" w:lineRule="atLeast"/>
        <w:jc w:val="center"/>
        <w:rPr>
          <w:b/>
          <w:bCs/>
          <w:sz w:val="56"/>
          <w:szCs w:val="56"/>
          <w:rtl/>
        </w:rPr>
      </w:pPr>
      <w:proofErr w:type="spellStart"/>
      <w:r w:rsidRPr="00C372CA">
        <w:rPr>
          <w:rFonts w:hint="cs"/>
          <w:b/>
          <w:bCs/>
          <w:sz w:val="56"/>
          <w:szCs w:val="56"/>
          <w:rtl/>
        </w:rPr>
        <w:t>מינהל</w:t>
      </w:r>
      <w:proofErr w:type="spellEnd"/>
      <w:r w:rsidRPr="00C372CA">
        <w:rPr>
          <w:rFonts w:hint="cs"/>
          <w:b/>
          <w:bCs/>
          <w:sz w:val="56"/>
          <w:szCs w:val="56"/>
          <w:rtl/>
        </w:rPr>
        <w:t xml:space="preserve"> וכספים בבית הנשיא</w:t>
      </w:r>
    </w:p>
    <w:p w:rsidR="00D710E6" w:rsidRPr="00D710E6" w:rsidRDefault="00D710E6" w:rsidP="007E7026">
      <w:pPr>
        <w:spacing w:line="240" w:lineRule="auto"/>
        <w:jc w:val="center"/>
        <w:rPr>
          <w:rtl/>
          <w:lang w:eastAsia="he-IL"/>
        </w:rPr>
      </w:pPr>
      <w:r w:rsidRPr="00D710E6">
        <w:rPr>
          <w:rFonts w:cs="FrankRuehl"/>
          <w:sz w:val="32"/>
          <w:szCs w:val="32"/>
          <w:rtl/>
        </w:rPr>
        <w:br w:type="page"/>
      </w:r>
    </w:p>
    <w:p w:rsidR="00D710E6" w:rsidRDefault="00D710E6" w:rsidP="00D710E6">
      <w:pPr>
        <w:pStyle w:val="Footer"/>
        <w:tabs>
          <w:tab w:val="clear" w:pos="4153"/>
          <w:tab w:val="clear" w:pos="8306"/>
        </w:tabs>
        <w:spacing w:after="120" w:line="230" w:lineRule="exact"/>
        <w:jc w:val="both"/>
        <w:rPr>
          <w:rFonts w:cs="FrankRuehl"/>
          <w:szCs w:val="22"/>
          <w:rtl/>
        </w:rPr>
      </w:pPr>
    </w:p>
    <w:p w:rsidR="00D710E6" w:rsidRDefault="00D710E6">
      <w:pPr>
        <w:pStyle w:val="NAME"/>
        <w:rPr>
          <w:rtl/>
        </w:rPr>
        <w:sectPr w:rsidR="00D710E6" w:rsidSect="008759A3">
          <w:footerReference w:type="even" r:id="rId9"/>
          <w:footerReference w:type="default" r:id="rId10"/>
          <w:footerReference w:type="first" r:id="rId11"/>
          <w:footnotePr>
            <w:numRestart w:val="eachSect"/>
          </w:footnotePr>
          <w:pgSz w:w="11906" w:h="16838" w:code="9"/>
          <w:pgMar w:top="1758" w:right="2552" w:bottom="4253" w:left="2552" w:header="1247" w:footer="1134" w:gutter="0"/>
          <w:pgNumType w:start="85"/>
          <w:cols w:space="720"/>
          <w:titlePg/>
          <w:rtlGutter/>
        </w:sectPr>
      </w:pPr>
    </w:p>
    <w:p w:rsidR="001275A6" w:rsidRDefault="001431D0">
      <w:pPr>
        <w:pStyle w:val="NAME"/>
        <w:rPr>
          <w:rtl/>
        </w:rPr>
      </w:pPr>
      <w:proofErr w:type="spellStart"/>
      <w:r w:rsidRPr="00527F60">
        <w:rPr>
          <w:rFonts w:hint="cs"/>
          <w:rtl/>
        </w:rPr>
        <w:lastRenderedPageBreak/>
        <w:t>מינהל</w:t>
      </w:r>
      <w:proofErr w:type="spellEnd"/>
      <w:r w:rsidRPr="00527F60">
        <w:rPr>
          <w:rFonts w:hint="cs"/>
          <w:rtl/>
        </w:rPr>
        <w:t xml:space="preserve"> וכספים בבית הנשיא</w:t>
      </w:r>
    </w:p>
    <w:p w:rsidR="001275A6" w:rsidRDefault="001275A6">
      <w:pPr>
        <w:pStyle w:val="Footer"/>
        <w:tabs>
          <w:tab w:val="clear" w:pos="4153"/>
          <w:tab w:val="clear" w:pos="8306"/>
        </w:tabs>
        <w:spacing w:after="120" w:line="230" w:lineRule="exact"/>
        <w:jc w:val="both"/>
        <w:rPr>
          <w:rFonts w:cs="FrankRuehl"/>
          <w:szCs w:val="22"/>
          <w:rtl/>
        </w:rPr>
      </w:pPr>
    </w:p>
    <w:p w:rsidR="001275A6" w:rsidRDefault="001275A6">
      <w:pPr>
        <w:spacing w:after="120" w:line="230" w:lineRule="exact"/>
        <w:jc w:val="both"/>
        <w:rPr>
          <w:rFonts w:cs="FrankRuehl"/>
          <w:szCs w:val="22"/>
          <w:rtl/>
        </w:rPr>
      </w:pPr>
    </w:p>
    <w:p w:rsidR="001275A6" w:rsidRDefault="001275A6">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1275A6" w:rsidRDefault="001275A6">
            <w:pPr>
              <w:pStyle w:val="KOT4"/>
              <w:spacing w:before="120"/>
              <w:jc w:val="center"/>
              <w:rPr>
                <w:rtl/>
              </w:rPr>
            </w:pPr>
            <w:r>
              <w:rPr>
                <w:rFonts w:hint="cs"/>
                <w:rtl/>
              </w:rPr>
              <w:t>רקע כללי</w:t>
            </w:r>
          </w:p>
        </w:tc>
      </w:tr>
      <w:tr w:rsidR="00E44678" w:rsidTr="00E44678">
        <w:trPr>
          <w:jc w:val="center"/>
        </w:trPr>
        <w:tc>
          <w:tcPr>
            <w:tcW w:w="7018" w:type="dxa"/>
          </w:tcPr>
          <w:p w:rsidR="001275A6" w:rsidRDefault="00F21A05" w:rsidP="00F21A05">
            <w:pPr>
              <w:pStyle w:val="PATIAH"/>
              <w:spacing w:before="60"/>
              <w:rPr>
                <w:sz w:val="22"/>
                <w:szCs w:val="22"/>
                <w:rtl/>
              </w:rPr>
            </w:pPr>
            <w:r w:rsidRPr="001431D0">
              <w:rPr>
                <w:rFonts w:hint="cs"/>
                <w:sz w:val="22"/>
                <w:szCs w:val="22"/>
                <w:rtl/>
              </w:rPr>
              <w:t>בראש המדינה עומד נשיא שהכנסת בוחרת</w:t>
            </w:r>
            <w:r w:rsidRPr="001431D0">
              <w:rPr>
                <w:sz w:val="22"/>
                <w:szCs w:val="22"/>
                <w:rtl/>
              </w:rPr>
              <w:t xml:space="preserve"> </w:t>
            </w:r>
            <w:r w:rsidRPr="001431D0">
              <w:rPr>
                <w:rFonts w:hint="cs"/>
                <w:sz w:val="22"/>
                <w:szCs w:val="22"/>
                <w:rtl/>
              </w:rPr>
              <w:t>ל</w:t>
            </w:r>
            <w:r w:rsidRPr="001431D0">
              <w:rPr>
                <w:sz w:val="22"/>
                <w:szCs w:val="22"/>
                <w:rtl/>
              </w:rPr>
              <w:t>תקופת כהונ</w:t>
            </w:r>
            <w:r w:rsidRPr="001431D0">
              <w:rPr>
                <w:rFonts w:hint="cs"/>
                <w:sz w:val="22"/>
                <w:szCs w:val="22"/>
                <w:rtl/>
              </w:rPr>
              <w:t>ה</w:t>
            </w:r>
            <w:r w:rsidRPr="001431D0">
              <w:rPr>
                <w:sz w:val="22"/>
                <w:szCs w:val="22"/>
                <w:rtl/>
              </w:rPr>
              <w:t xml:space="preserve"> של שבע שנים.</w:t>
            </w:r>
            <w:r w:rsidRPr="001431D0">
              <w:rPr>
                <w:rFonts w:hint="cs"/>
                <w:sz w:val="22"/>
                <w:szCs w:val="22"/>
                <w:rtl/>
              </w:rPr>
              <w:t xml:space="preserve"> לשכת נשיא המדינה (להלן - בית הנשיא או הבית)</w:t>
            </w:r>
            <w:r w:rsidRPr="00F21A05">
              <w:rPr>
                <w:sz w:val="22"/>
                <w:szCs w:val="22"/>
                <w:vertAlign w:val="superscript"/>
                <w:rtl/>
              </w:rPr>
              <w:footnoteReference w:id="1"/>
            </w:r>
            <w:r w:rsidRPr="001431D0">
              <w:rPr>
                <w:rFonts w:hint="cs"/>
                <w:sz w:val="22"/>
                <w:szCs w:val="22"/>
                <w:rtl/>
              </w:rPr>
              <w:t xml:space="preserve"> היא </w:t>
            </w:r>
            <w:r w:rsidRPr="001431D0" w:rsidDel="003F6EA0">
              <w:rPr>
                <w:rFonts w:hint="cs"/>
                <w:sz w:val="22"/>
                <w:szCs w:val="22"/>
                <w:rtl/>
              </w:rPr>
              <w:t>מוסד של המדינה</w:t>
            </w:r>
            <w:r w:rsidRPr="001431D0">
              <w:rPr>
                <w:rFonts w:hint="cs"/>
                <w:sz w:val="22"/>
                <w:szCs w:val="22"/>
                <w:rtl/>
              </w:rPr>
              <w:t>, ובשל כך היא גוף מבוקר מכוח סעיף 9(2) לחוק מבקר המדינה, התשי"ח-1958 [נוסח משולב]. מיולי 2007 ועד יולי 2014 כיהן בתפקיד נשיא המדינה מר שמעון פרס (להלן - הנשיא לשעבר), ומנכ"לית בית הנשיא הייתה גב' אפרת דובדבני (להלן - המנכ"לית לשעבר). מיולי 2014 מכהן בתפקיד נשיא המדינה מר ראובן ריבלין, ומנכ"ל בית הנשיא הוא מר הראל טובי.</w:t>
            </w:r>
          </w:p>
        </w:tc>
      </w:tr>
    </w:tbl>
    <w:p w:rsidR="001275A6" w:rsidRDefault="001275A6">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1275A6" w:rsidRDefault="001275A6">
            <w:pPr>
              <w:pStyle w:val="KOT4"/>
              <w:spacing w:before="120"/>
              <w:jc w:val="center"/>
              <w:rPr>
                <w:rtl/>
              </w:rPr>
            </w:pPr>
            <w:r>
              <w:rPr>
                <w:rtl/>
              </w:rPr>
              <w:t>פעולות הביקורת</w:t>
            </w:r>
          </w:p>
        </w:tc>
      </w:tr>
      <w:tr w:rsidR="00E44678" w:rsidTr="00E44678">
        <w:trPr>
          <w:jc w:val="center"/>
        </w:trPr>
        <w:tc>
          <w:tcPr>
            <w:tcW w:w="7018" w:type="dxa"/>
          </w:tcPr>
          <w:p w:rsidR="001275A6" w:rsidRDefault="00F21A05" w:rsidP="00F21A05">
            <w:pPr>
              <w:pStyle w:val="takzir"/>
              <w:spacing w:before="60"/>
              <w:rPr>
                <w:b w:val="0"/>
                <w:bCs w:val="0"/>
                <w:noProof w:val="0"/>
              </w:rPr>
            </w:pPr>
            <w:r w:rsidRPr="00F21A05">
              <w:rPr>
                <w:b w:val="0"/>
                <w:bCs w:val="0"/>
                <w:noProof w:val="0"/>
                <w:rtl/>
              </w:rPr>
              <w:t>ב</w:t>
            </w:r>
            <w:r w:rsidRPr="00F21A05">
              <w:rPr>
                <w:rFonts w:hint="cs"/>
                <w:b w:val="0"/>
                <w:bCs w:val="0"/>
                <w:noProof w:val="0"/>
                <w:rtl/>
              </w:rPr>
              <w:t xml:space="preserve">ינואר 2011 פרסם מבקר המדינה ממצאי ביקורת שנעשתה בבית הנשיא (להלן - הדוח הקודם). </w:t>
            </w:r>
            <w:r w:rsidRPr="00F21A05">
              <w:rPr>
                <w:b w:val="0"/>
                <w:bCs w:val="0"/>
                <w:noProof w:val="0"/>
                <w:rtl/>
              </w:rPr>
              <w:t xml:space="preserve">בחודשים </w:t>
            </w:r>
            <w:r w:rsidRPr="00F21A05">
              <w:rPr>
                <w:rFonts w:hint="cs"/>
                <w:b w:val="0"/>
                <w:bCs w:val="0"/>
                <w:noProof w:val="0"/>
                <w:rtl/>
              </w:rPr>
              <w:t>אפריל-ספטמבר 2014 עשה</w:t>
            </w:r>
            <w:r w:rsidRPr="00F21A05">
              <w:rPr>
                <w:b w:val="0"/>
                <w:bCs w:val="0"/>
                <w:noProof w:val="0"/>
                <w:rtl/>
              </w:rPr>
              <w:t xml:space="preserve"> משרד מבקר המדינה</w:t>
            </w:r>
            <w:r w:rsidRPr="00F21A05">
              <w:rPr>
                <w:rFonts w:hint="cs"/>
                <w:b w:val="0"/>
                <w:bCs w:val="0"/>
                <w:noProof w:val="0"/>
                <w:rtl/>
              </w:rPr>
              <w:t xml:space="preserve"> מעקב אחר תיקונם של כמה ליקויים שצוינו בדוח הקודם ובדק כמה עניינים נוספים של </w:t>
            </w:r>
            <w:proofErr w:type="spellStart"/>
            <w:r w:rsidRPr="00F21A05">
              <w:rPr>
                <w:rFonts w:hint="cs"/>
                <w:b w:val="0"/>
                <w:bCs w:val="0"/>
                <w:noProof w:val="0"/>
                <w:rtl/>
              </w:rPr>
              <w:t>מינהל</w:t>
            </w:r>
            <w:proofErr w:type="spellEnd"/>
            <w:r w:rsidRPr="00F21A05">
              <w:rPr>
                <w:rFonts w:hint="cs"/>
                <w:b w:val="0"/>
                <w:bCs w:val="0"/>
                <w:noProof w:val="0"/>
                <w:rtl/>
              </w:rPr>
              <w:t xml:space="preserve"> וכספים בבית הנשיא. הביקורת נעשתה בבית הנשיא. בדיקות השלמה נעשו במשרד האוצר -</w:t>
            </w:r>
            <w:r w:rsidRPr="00F21A05" w:rsidDel="00AA3EC8">
              <w:rPr>
                <w:rFonts w:hint="cs"/>
                <w:b w:val="0"/>
                <w:bCs w:val="0"/>
                <w:noProof w:val="0"/>
                <w:rtl/>
              </w:rPr>
              <w:t xml:space="preserve"> </w:t>
            </w:r>
            <w:r w:rsidRPr="00F21A05">
              <w:rPr>
                <w:rFonts w:hint="cs"/>
                <w:b w:val="0"/>
                <w:bCs w:val="0"/>
                <w:noProof w:val="0"/>
                <w:rtl/>
              </w:rPr>
              <w:t xml:space="preserve">באגף החשב הכללי (להלן - אגף </w:t>
            </w:r>
            <w:proofErr w:type="spellStart"/>
            <w:r w:rsidRPr="00F21A05">
              <w:rPr>
                <w:rFonts w:hint="cs"/>
                <w:b w:val="0"/>
                <w:bCs w:val="0"/>
                <w:noProof w:val="0"/>
                <w:rtl/>
              </w:rPr>
              <w:t>החשכ"ל</w:t>
            </w:r>
            <w:proofErr w:type="spellEnd"/>
            <w:r w:rsidRPr="00F21A05">
              <w:rPr>
                <w:rFonts w:hint="cs"/>
                <w:b w:val="0"/>
                <w:bCs w:val="0"/>
                <w:noProof w:val="0"/>
                <w:rtl/>
              </w:rPr>
              <w:t>) ובאגף התקציבים (להלן</w:t>
            </w:r>
            <w:r w:rsidRPr="00F21A05">
              <w:rPr>
                <w:b w:val="0"/>
                <w:bCs w:val="0"/>
                <w:noProof w:val="0"/>
              </w:rPr>
              <w:t xml:space="preserve"> </w:t>
            </w:r>
            <w:r w:rsidRPr="00F21A05">
              <w:rPr>
                <w:rFonts w:hint="cs"/>
                <w:b w:val="0"/>
                <w:bCs w:val="0"/>
                <w:noProof w:val="0"/>
                <w:rtl/>
              </w:rPr>
              <w:t xml:space="preserve">- </w:t>
            </w:r>
            <w:proofErr w:type="spellStart"/>
            <w:r w:rsidRPr="00F21A05">
              <w:rPr>
                <w:rFonts w:hint="cs"/>
                <w:b w:val="0"/>
                <w:bCs w:val="0"/>
                <w:noProof w:val="0"/>
                <w:rtl/>
              </w:rPr>
              <w:t>אג"ת</w:t>
            </w:r>
            <w:proofErr w:type="spellEnd"/>
            <w:r w:rsidRPr="00F21A05">
              <w:rPr>
                <w:rFonts w:hint="cs"/>
                <w:b w:val="0"/>
                <w:bCs w:val="0"/>
                <w:noProof w:val="0"/>
                <w:rtl/>
              </w:rPr>
              <w:t>), וכן באוניברסיטה העברית בירושלים (להלן - האוניברסיטה העברית</w:t>
            </w:r>
            <w:r w:rsidR="00607D2F">
              <w:rPr>
                <w:rFonts w:hint="cs"/>
                <w:b w:val="0"/>
                <w:bCs w:val="0"/>
                <w:noProof w:val="0"/>
                <w:rtl/>
              </w:rPr>
              <w:t>)</w:t>
            </w:r>
            <w:r w:rsidRPr="00F21A05">
              <w:rPr>
                <w:rFonts w:hint="cs"/>
                <w:b w:val="0"/>
                <w:bCs w:val="0"/>
                <w:noProof w:val="0"/>
                <w:rtl/>
              </w:rPr>
              <w:t>.</w:t>
            </w:r>
          </w:p>
        </w:tc>
      </w:tr>
    </w:tbl>
    <w:p w:rsidR="001275A6" w:rsidRDefault="001275A6">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firstRow="1" w:lastRow="0" w:firstColumn="1" w:lastColumn="0" w:noHBand="0" w:noVBand="1"/>
      </w:tblPr>
      <w:tblGrid>
        <w:gridCol w:w="6691"/>
      </w:tblGrid>
      <w:tr w:rsidR="00E44678" w:rsidTr="00E44678">
        <w:trPr>
          <w:cantSplit/>
          <w:jc w:val="center"/>
        </w:trPr>
        <w:tc>
          <w:tcPr>
            <w:tcW w:w="7018" w:type="dxa"/>
            <w:shd w:val="pct25" w:color="00FF00" w:fill="auto"/>
          </w:tcPr>
          <w:p w:rsidR="001275A6" w:rsidRDefault="001275A6">
            <w:pPr>
              <w:pStyle w:val="KOT4"/>
              <w:spacing w:before="120"/>
              <w:jc w:val="center"/>
              <w:rPr>
                <w:rtl/>
              </w:rPr>
            </w:pPr>
            <w:r>
              <w:rPr>
                <w:rFonts w:hint="cs"/>
                <w:rtl/>
              </w:rPr>
              <w:lastRenderedPageBreak/>
              <w:t>הליקויים העיקריים</w:t>
            </w:r>
          </w:p>
        </w:tc>
      </w:tr>
    </w:tbl>
    <w:p w:rsidR="001275A6" w:rsidRDefault="001275A6">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cantSplit/>
          <w:jc w:val="center"/>
        </w:trPr>
        <w:tc>
          <w:tcPr>
            <w:tcW w:w="6691" w:type="dxa"/>
            <w:shd w:val="pct10" w:color="auto" w:fill="auto"/>
          </w:tcPr>
          <w:p w:rsidR="001275A6" w:rsidRDefault="00607D2F">
            <w:pPr>
              <w:pStyle w:val="KOT5"/>
              <w:spacing w:before="120"/>
              <w:jc w:val="center"/>
              <w:rPr>
                <w:sz w:val="24"/>
                <w:szCs w:val="24"/>
                <w:rtl/>
              </w:rPr>
            </w:pPr>
            <w:r>
              <w:rPr>
                <w:rFonts w:hint="cs"/>
                <w:sz w:val="24"/>
                <w:szCs w:val="24"/>
                <w:rtl/>
              </w:rPr>
              <w:t>ניהול משאבי האנוש</w:t>
            </w:r>
          </w:p>
        </w:tc>
      </w:tr>
      <w:tr w:rsidR="00E44678" w:rsidTr="00E44678">
        <w:trPr>
          <w:cantSplit/>
          <w:jc w:val="center"/>
        </w:trPr>
        <w:tc>
          <w:tcPr>
            <w:tcW w:w="6691" w:type="dxa"/>
          </w:tcPr>
          <w:p w:rsidR="00F21A05" w:rsidRPr="00F21A05" w:rsidRDefault="00F21A05" w:rsidP="00F21A05">
            <w:pPr>
              <w:pStyle w:val="takzir"/>
              <w:spacing w:before="60"/>
              <w:rPr>
                <w:b w:val="0"/>
                <w:bCs w:val="0"/>
                <w:noProof w:val="0"/>
                <w:rtl/>
              </w:rPr>
            </w:pPr>
            <w:r w:rsidRPr="00F21A05">
              <w:rPr>
                <w:rFonts w:hint="cs"/>
                <w:b w:val="0"/>
                <w:bCs w:val="0"/>
                <w:noProof w:val="0"/>
                <w:rtl/>
              </w:rPr>
              <w:t xml:space="preserve">תקן כוח האדם בשירות המדינה הוא </w:t>
            </w:r>
            <w:r w:rsidRPr="00F21A05">
              <w:rPr>
                <w:b w:val="0"/>
                <w:bCs w:val="0"/>
                <w:noProof w:val="0"/>
                <w:rtl/>
              </w:rPr>
              <w:t>רשימת משרות</w:t>
            </w:r>
            <w:r w:rsidRPr="00F21A05">
              <w:rPr>
                <w:rFonts w:hint="cs"/>
                <w:b w:val="0"/>
                <w:bCs w:val="0"/>
                <w:noProof w:val="0"/>
                <w:rtl/>
              </w:rPr>
              <w:t xml:space="preserve"> בצירוף</w:t>
            </w:r>
            <w:r w:rsidRPr="00F21A05">
              <w:rPr>
                <w:b w:val="0"/>
                <w:bCs w:val="0"/>
                <w:noProof w:val="0"/>
                <w:rtl/>
              </w:rPr>
              <w:t xml:space="preserve"> הדרגות הצמודות להן, </w:t>
            </w:r>
            <w:r w:rsidRPr="00F21A05">
              <w:rPr>
                <w:rFonts w:hint="cs"/>
                <w:b w:val="0"/>
                <w:bCs w:val="0"/>
                <w:noProof w:val="0"/>
                <w:rtl/>
              </w:rPr>
              <w:t xml:space="preserve">אשר נקבעת עבור </w:t>
            </w:r>
            <w:r w:rsidRPr="00F21A05">
              <w:rPr>
                <w:b w:val="0"/>
                <w:bCs w:val="0"/>
                <w:noProof w:val="0"/>
                <w:rtl/>
              </w:rPr>
              <w:t>כל יחידה מיחידות</w:t>
            </w:r>
            <w:r w:rsidRPr="00F21A05">
              <w:rPr>
                <w:rFonts w:hint="cs"/>
                <w:b w:val="0"/>
                <w:bCs w:val="0"/>
                <w:noProof w:val="0"/>
                <w:rtl/>
              </w:rPr>
              <w:t>יו של</w:t>
            </w:r>
            <w:r w:rsidRPr="00F21A05">
              <w:rPr>
                <w:b w:val="0"/>
                <w:bCs w:val="0"/>
                <w:noProof w:val="0"/>
                <w:rtl/>
              </w:rPr>
              <w:t xml:space="preserve"> </w:t>
            </w:r>
            <w:r w:rsidRPr="00F21A05">
              <w:rPr>
                <w:rFonts w:hint="cs"/>
                <w:b w:val="0"/>
                <w:bCs w:val="0"/>
                <w:noProof w:val="0"/>
                <w:rtl/>
              </w:rPr>
              <w:t xml:space="preserve">גוף ממשלתי. בדוח הקודם צוין, בין השאר, כי </w:t>
            </w:r>
            <w:r w:rsidRPr="00F21A05">
              <w:rPr>
                <w:b w:val="0"/>
                <w:bCs w:val="0"/>
                <w:noProof w:val="0"/>
                <w:rtl/>
              </w:rPr>
              <w:t>על הנהלת בית הנשיא לפעול להכנת תקן שמשקף את המבנה הארגוני</w:t>
            </w:r>
            <w:r w:rsidRPr="00F21A05">
              <w:rPr>
                <w:rFonts w:hint="cs"/>
                <w:b w:val="0"/>
                <w:bCs w:val="0"/>
                <w:noProof w:val="0"/>
                <w:rtl/>
              </w:rPr>
              <w:t xml:space="preserve"> </w:t>
            </w:r>
            <w:r w:rsidRPr="00F21A05">
              <w:rPr>
                <w:b w:val="0"/>
                <w:bCs w:val="0"/>
                <w:noProof w:val="0"/>
                <w:rtl/>
              </w:rPr>
              <w:t xml:space="preserve">שלו בהתאם לצורכי בית הנשיא, במנותק מזהות העובדים המשובצים במשרות. </w:t>
            </w:r>
            <w:r w:rsidRPr="00F21A05">
              <w:rPr>
                <w:rFonts w:hint="cs"/>
                <w:b w:val="0"/>
                <w:bCs w:val="0"/>
                <w:noProof w:val="0"/>
                <w:rtl/>
              </w:rPr>
              <w:t xml:space="preserve">נמצא כי </w:t>
            </w:r>
            <w:r w:rsidRPr="00F21A05" w:rsidDel="00EA3C95">
              <w:rPr>
                <w:rFonts w:hint="cs"/>
                <w:b w:val="0"/>
                <w:bCs w:val="0"/>
                <w:noProof w:val="0"/>
                <w:rtl/>
              </w:rPr>
              <w:t xml:space="preserve">בית הנשיא </w:t>
            </w:r>
            <w:r w:rsidRPr="00F21A05">
              <w:rPr>
                <w:rFonts w:hint="cs"/>
                <w:b w:val="0"/>
                <w:bCs w:val="0"/>
                <w:noProof w:val="0"/>
                <w:rtl/>
              </w:rPr>
              <w:t xml:space="preserve">ראה בעבודת מטה שביצע לאחר הביקורת הקודמת - גיבוש תקן כוח אדם. מסמך התקן שגיבש מציג אמנם את המבנה הארגוני של הבית ומדרג את משרותיו, ואף קובע מתח דרגות לכל משרה; ואולם, בדומה למצב שהיה במועד סיום הביקורת הקודמת, לא עשה בית הנשיא ניתוח צרכים כולל, והתקן שיקף את מצבת כוח האדם שהייתה בבית הנשיא באותו הזמן. </w:t>
            </w:r>
          </w:p>
          <w:p w:rsidR="00F21A05" w:rsidRPr="00F21A05" w:rsidRDefault="00F21A05" w:rsidP="00F21A05">
            <w:pPr>
              <w:pStyle w:val="takzir"/>
              <w:rPr>
                <w:b w:val="0"/>
                <w:bCs w:val="0"/>
                <w:noProof w:val="0"/>
                <w:rtl/>
              </w:rPr>
            </w:pPr>
            <w:r w:rsidRPr="00F21A05">
              <w:rPr>
                <w:rFonts w:hint="cs"/>
                <w:b w:val="0"/>
                <w:bCs w:val="0"/>
                <w:noProof w:val="0"/>
                <w:rtl/>
              </w:rPr>
              <w:t>בבית הנשיא הועסקו 14 עובדים במשרות אמון; לא נמצאו אסמכתאות המלמדות כי בטרם נקבע מספר זה נעשתה בחינת צרכים. ארבע עובדות הועסקו במשרות אמון אף שמשרותיהן אינן נכללות בסוגי המשרות המוגדרים על פי התקנות</w:t>
            </w:r>
            <w:r w:rsidRPr="00F21A05">
              <w:rPr>
                <w:b w:val="0"/>
                <w:bCs w:val="0"/>
                <w:noProof w:val="0"/>
                <w:vertAlign w:val="superscript"/>
                <w:rtl/>
              </w:rPr>
              <w:footnoteReference w:id="2"/>
            </w:r>
            <w:r w:rsidRPr="00F21A05">
              <w:rPr>
                <w:rFonts w:hint="cs"/>
                <w:b w:val="0"/>
                <w:bCs w:val="0"/>
                <w:noProof w:val="0"/>
                <w:rtl/>
              </w:rPr>
              <w:t xml:space="preserve"> משרות אמון.</w:t>
            </w:r>
          </w:p>
          <w:p w:rsidR="001275A6" w:rsidRDefault="00F21A05" w:rsidP="00F21A05">
            <w:pPr>
              <w:pStyle w:val="takzir"/>
              <w:rPr>
                <w:b w:val="0"/>
                <w:bCs w:val="0"/>
                <w:noProof w:val="0"/>
                <w:rtl/>
              </w:rPr>
            </w:pPr>
            <w:r w:rsidRPr="00F21A05">
              <w:rPr>
                <w:rFonts w:hint="cs"/>
                <w:b w:val="0"/>
                <w:bCs w:val="0"/>
                <w:noProof w:val="0"/>
                <w:rtl/>
              </w:rPr>
              <w:t xml:space="preserve">הוראות תקנון שירות המדינה (להלן - </w:t>
            </w:r>
            <w:proofErr w:type="spellStart"/>
            <w:r w:rsidRPr="00F21A05">
              <w:rPr>
                <w:rFonts w:hint="cs"/>
                <w:b w:val="0"/>
                <w:bCs w:val="0"/>
                <w:noProof w:val="0"/>
                <w:rtl/>
              </w:rPr>
              <w:t>ה</w:t>
            </w:r>
            <w:r w:rsidRPr="00F21A05">
              <w:rPr>
                <w:b w:val="0"/>
                <w:bCs w:val="0"/>
                <w:noProof w:val="0"/>
                <w:rtl/>
              </w:rPr>
              <w:t>תקשי"ר</w:t>
            </w:r>
            <w:proofErr w:type="spellEnd"/>
            <w:r w:rsidRPr="00F21A05">
              <w:rPr>
                <w:rFonts w:hint="cs"/>
                <w:b w:val="0"/>
                <w:bCs w:val="0"/>
                <w:noProof w:val="0"/>
                <w:rtl/>
              </w:rPr>
              <w:t>) קובעות כי</w:t>
            </w:r>
            <w:r w:rsidRPr="00F21A05">
              <w:rPr>
                <w:b w:val="0"/>
                <w:bCs w:val="0"/>
                <w:noProof w:val="0"/>
                <w:rtl/>
              </w:rPr>
              <w:t xml:space="preserve"> אין להעסיק בלשכות שרים</w:t>
            </w:r>
            <w:r w:rsidRPr="00F21A05">
              <w:rPr>
                <w:rFonts w:hint="cs"/>
                <w:b w:val="0"/>
                <w:bCs w:val="0"/>
                <w:noProof w:val="0"/>
                <w:rtl/>
              </w:rPr>
              <w:t>,</w:t>
            </w:r>
            <w:r w:rsidRPr="00F21A05">
              <w:rPr>
                <w:b w:val="0"/>
                <w:bCs w:val="0"/>
                <w:noProof w:val="0"/>
                <w:rtl/>
              </w:rPr>
              <w:t xml:space="preserve"> סגני שרים או מנהלים כלליים יועצים במעמד קבלני</w:t>
            </w:r>
            <w:r w:rsidRPr="00F21A05">
              <w:rPr>
                <w:b w:val="0"/>
                <w:bCs w:val="0"/>
                <w:noProof w:val="0"/>
                <w:vertAlign w:val="superscript"/>
                <w:rtl/>
              </w:rPr>
              <w:footnoteReference w:id="3"/>
            </w:r>
            <w:r w:rsidRPr="00F21A05">
              <w:rPr>
                <w:b w:val="0"/>
                <w:bCs w:val="0"/>
                <w:noProof w:val="0"/>
                <w:rtl/>
              </w:rPr>
              <w:t xml:space="preserve">. </w:t>
            </w:r>
            <w:r w:rsidRPr="00F21A05">
              <w:rPr>
                <w:rFonts w:hint="cs"/>
                <w:b w:val="0"/>
                <w:bCs w:val="0"/>
                <w:noProof w:val="0"/>
                <w:rtl/>
              </w:rPr>
              <w:t>בתחילת כהונתו של הנשיא לשעבר התקשר בית הנשיא עם יועץ א' לקבלת ייעוץ. בדוח הקודם קבע מבקר המדינה כי על בית הנשיא להפסיק את העסקתו של היועץ. אף על פי כן המשיך בית הנשיא להעסיקו עד לסוף כהונתו של הנשיא לשעבר.</w:t>
            </w:r>
          </w:p>
        </w:tc>
      </w:tr>
    </w:tbl>
    <w:p w:rsidR="001275A6" w:rsidRDefault="001275A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6691" w:type="dxa"/>
            <w:shd w:val="pct10" w:color="auto" w:fill="auto"/>
          </w:tcPr>
          <w:p w:rsidR="001275A6" w:rsidRDefault="00F21A05">
            <w:pPr>
              <w:pStyle w:val="KOT5"/>
              <w:spacing w:before="120"/>
              <w:jc w:val="center"/>
              <w:rPr>
                <w:sz w:val="24"/>
                <w:szCs w:val="24"/>
                <w:rtl/>
              </w:rPr>
            </w:pPr>
            <w:r w:rsidRPr="00F21A05">
              <w:rPr>
                <w:rFonts w:hint="cs"/>
                <w:sz w:val="24"/>
                <w:szCs w:val="24"/>
                <w:rtl/>
              </w:rPr>
              <w:t>ביקורת כספים וניהול הרכש</w:t>
            </w:r>
          </w:p>
        </w:tc>
      </w:tr>
      <w:tr w:rsidR="00E44678" w:rsidTr="001C3167">
        <w:trPr>
          <w:cantSplit/>
          <w:jc w:val="center"/>
        </w:trPr>
        <w:tc>
          <w:tcPr>
            <w:tcW w:w="6691" w:type="dxa"/>
          </w:tcPr>
          <w:p w:rsidR="00F21A05" w:rsidRPr="00F21A05" w:rsidRDefault="00F21A05" w:rsidP="00F21A05">
            <w:pPr>
              <w:pStyle w:val="takzir"/>
              <w:spacing w:before="60"/>
              <w:rPr>
                <w:b w:val="0"/>
                <w:bCs w:val="0"/>
                <w:noProof w:val="0"/>
                <w:rtl/>
              </w:rPr>
            </w:pPr>
            <w:r w:rsidRPr="00F21A05">
              <w:rPr>
                <w:rFonts w:hint="cs"/>
                <w:b w:val="0"/>
                <w:bCs w:val="0"/>
                <w:noProof w:val="0"/>
                <w:rtl/>
              </w:rPr>
              <w:t xml:space="preserve">משרד מבקר המדינה העלה ליקויים בנוגע לביקורת כספים </w:t>
            </w:r>
            <w:proofErr w:type="spellStart"/>
            <w:r w:rsidRPr="00F21A05">
              <w:rPr>
                <w:rFonts w:hint="cs"/>
                <w:b w:val="0"/>
                <w:bCs w:val="0"/>
                <w:noProof w:val="0"/>
                <w:rtl/>
              </w:rPr>
              <w:t>בחשבות</w:t>
            </w:r>
            <w:proofErr w:type="spellEnd"/>
            <w:r w:rsidRPr="00F21A05">
              <w:rPr>
                <w:rFonts w:hint="cs"/>
                <w:b w:val="0"/>
                <w:bCs w:val="0"/>
                <w:noProof w:val="0"/>
                <w:rtl/>
              </w:rPr>
              <w:t xml:space="preserve"> ולתהליכי הרכש בבית הנשיא, כמפורט להלן:</w:t>
            </w:r>
          </w:p>
          <w:p w:rsidR="00F21A05" w:rsidRDefault="00F21A05" w:rsidP="00F21A05">
            <w:pPr>
              <w:pStyle w:val="takzir"/>
              <w:rPr>
                <w:b w:val="0"/>
                <w:bCs w:val="0"/>
                <w:noProof w:val="0"/>
                <w:rtl/>
              </w:rPr>
            </w:pPr>
            <w:r w:rsidRPr="00F21A05">
              <w:rPr>
                <w:rFonts w:hint="cs"/>
                <w:b w:val="0"/>
                <w:bCs w:val="0"/>
                <w:noProof w:val="0"/>
                <w:rtl/>
              </w:rPr>
              <w:t xml:space="preserve">יחידת הביקורת באגף </w:t>
            </w:r>
            <w:proofErr w:type="spellStart"/>
            <w:r w:rsidRPr="00F21A05">
              <w:rPr>
                <w:rFonts w:hint="cs"/>
                <w:b w:val="0"/>
                <w:bCs w:val="0"/>
                <w:noProof w:val="0"/>
                <w:rtl/>
              </w:rPr>
              <w:t>החשכ"ל</w:t>
            </w:r>
            <w:proofErr w:type="spellEnd"/>
            <w:r w:rsidRPr="00F21A05">
              <w:rPr>
                <w:rFonts w:hint="cs"/>
                <w:b w:val="0"/>
                <w:bCs w:val="0"/>
                <w:noProof w:val="0"/>
                <w:rtl/>
              </w:rPr>
              <w:t xml:space="preserve"> אחראית </w:t>
            </w:r>
            <w:r w:rsidRPr="00F21A05">
              <w:rPr>
                <w:b w:val="0"/>
                <w:bCs w:val="0"/>
                <w:noProof w:val="0"/>
                <w:rtl/>
              </w:rPr>
              <w:t xml:space="preserve">לביקורת על ביצוע תקציב המדינה ביחידות </w:t>
            </w:r>
            <w:proofErr w:type="spellStart"/>
            <w:r w:rsidRPr="00F21A05">
              <w:rPr>
                <w:b w:val="0"/>
                <w:bCs w:val="0"/>
                <w:noProof w:val="0"/>
                <w:rtl/>
              </w:rPr>
              <w:t>החשבות</w:t>
            </w:r>
            <w:proofErr w:type="spellEnd"/>
            <w:r w:rsidRPr="00F21A05">
              <w:rPr>
                <w:b w:val="0"/>
                <w:bCs w:val="0"/>
                <w:noProof w:val="0"/>
                <w:rtl/>
              </w:rPr>
              <w:t xml:space="preserve"> והכספים של משרדי הממשלה</w:t>
            </w:r>
            <w:r w:rsidRPr="00F21A05">
              <w:rPr>
                <w:rFonts w:hint="cs"/>
                <w:b w:val="0"/>
                <w:bCs w:val="0"/>
                <w:noProof w:val="0"/>
                <w:rtl/>
              </w:rPr>
              <w:t>. בשנים</w:t>
            </w:r>
            <w:r w:rsidRPr="00F21A05">
              <w:rPr>
                <w:b w:val="0"/>
                <w:bCs w:val="0"/>
                <w:noProof w:val="0"/>
                <w:rtl/>
              </w:rPr>
              <w:t xml:space="preserve"> 2014-2011 </w:t>
            </w:r>
            <w:r w:rsidRPr="00F21A05">
              <w:rPr>
                <w:rFonts w:hint="cs"/>
                <w:b w:val="0"/>
                <w:bCs w:val="0"/>
                <w:noProof w:val="0"/>
                <w:rtl/>
              </w:rPr>
              <w:t>נדרש</w:t>
            </w:r>
            <w:r w:rsidRPr="00F21A05">
              <w:rPr>
                <w:b w:val="0"/>
                <w:bCs w:val="0"/>
                <w:noProof w:val="0"/>
                <w:rtl/>
              </w:rPr>
              <w:t xml:space="preserve"> בית הנשיא </w:t>
            </w:r>
            <w:r w:rsidRPr="00F21A05">
              <w:rPr>
                <w:rFonts w:hint="cs"/>
                <w:b w:val="0"/>
                <w:bCs w:val="0"/>
                <w:noProof w:val="0"/>
                <w:rtl/>
              </w:rPr>
              <w:t>להגיש דוחות ביקורת ליחידה זו. נמצא שהוא ביצע רק חלק קטן מהביקורת שנדרש לבצע באותן שנים, וגם את הדוחות האלה הוא לא הגיש ליחידת הביקורת</w:t>
            </w:r>
            <w:r w:rsidRPr="00F21A05">
              <w:rPr>
                <w:b w:val="0"/>
                <w:bCs w:val="0"/>
                <w:noProof w:val="0"/>
                <w:rtl/>
              </w:rPr>
              <w:t xml:space="preserve"> </w:t>
            </w:r>
            <w:r w:rsidRPr="00F21A05">
              <w:rPr>
                <w:rFonts w:hint="cs"/>
                <w:b w:val="0"/>
                <w:bCs w:val="0"/>
                <w:noProof w:val="0"/>
                <w:rtl/>
              </w:rPr>
              <w:t xml:space="preserve">באגף </w:t>
            </w:r>
            <w:proofErr w:type="spellStart"/>
            <w:r w:rsidRPr="00F21A05">
              <w:rPr>
                <w:rFonts w:hint="cs"/>
                <w:b w:val="0"/>
                <w:bCs w:val="0"/>
                <w:noProof w:val="0"/>
                <w:rtl/>
              </w:rPr>
              <w:t>החשכ"ל</w:t>
            </w:r>
            <w:proofErr w:type="spellEnd"/>
            <w:r w:rsidRPr="00F21A05">
              <w:rPr>
                <w:b w:val="0"/>
                <w:bCs w:val="0"/>
                <w:noProof w:val="0"/>
              </w:rPr>
              <w:t>.</w:t>
            </w:r>
            <w:r w:rsidRPr="00F21A05">
              <w:rPr>
                <w:b w:val="0"/>
                <w:bCs w:val="0"/>
                <w:noProof w:val="0"/>
                <w:rtl/>
              </w:rPr>
              <w:t xml:space="preserve"> </w:t>
            </w:r>
          </w:p>
        </w:tc>
      </w:tr>
      <w:tr w:rsidR="001C3167" w:rsidTr="001C3167">
        <w:trPr>
          <w:cantSplit/>
          <w:jc w:val="center"/>
        </w:trPr>
        <w:tc>
          <w:tcPr>
            <w:tcW w:w="6691" w:type="dxa"/>
          </w:tcPr>
          <w:p w:rsidR="001C3167" w:rsidRPr="00F21A05" w:rsidRDefault="001C3167" w:rsidP="001C3167">
            <w:pPr>
              <w:pStyle w:val="takzir"/>
              <w:spacing w:before="60"/>
              <w:rPr>
                <w:b w:val="0"/>
                <w:bCs w:val="0"/>
                <w:noProof w:val="0"/>
                <w:rtl/>
              </w:rPr>
            </w:pPr>
            <w:r w:rsidRPr="00F21A05">
              <w:rPr>
                <w:rFonts w:hint="cs"/>
                <w:b w:val="0"/>
                <w:bCs w:val="0"/>
                <w:noProof w:val="0"/>
                <w:rtl/>
              </w:rPr>
              <w:lastRenderedPageBreak/>
              <w:t xml:space="preserve">אחת הפעולות היסודיות להסדרת תחום הרכש היא גיבוש נוהל רכש מקיף המתייחס בין היתר לחלוקת סמכויות בתחום. משהוצגה להנהלה טיוטת נוהל כזו, ובהינתן הליקויים שהועלו בדוח ביקורת </w:t>
            </w:r>
            <w:r w:rsidR="00607D2F">
              <w:rPr>
                <w:rFonts w:hint="cs"/>
                <w:b w:val="0"/>
                <w:bCs w:val="0"/>
                <w:noProof w:val="0"/>
                <w:rtl/>
              </w:rPr>
              <w:t>ה</w:t>
            </w:r>
            <w:r w:rsidRPr="00F21A05">
              <w:rPr>
                <w:rFonts w:hint="cs"/>
                <w:b w:val="0"/>
                <w:bCs w:val="0"/>
                <w:noProof w:val="0"/>
                <w:rtl/>
              </w:rPr>
              <w:t xml:space="preserve">פנים על הרכש, היה עליה לקדם השלמת נוהל כאמור ואימוצו בהקדם, אולם היא לא עשתה זאת. </w:t>
            </w:r>
          </w:p>
          <w:p w:rsidR="001C3167" w:rsidRPr="00F21A05" w:rsidRDefault="001C3167" w:rsidP="00F21A05">
            <w:pPr>
              <w:pStyle w:val="takzir"/>
              <w:rPr>
                <w:b w:val="0"/>
                <w:bCs w:val="0"/>
                <w:noProof w:val="0"/>
                <w:rtl/>
              </w:rPr>
            </w:pPr>
            <w:r w:rsidRPr="00F21A05">
              <w:rPr>
                <w:rFonts w:hint="cs"/>
                <w:b w:val="0"/>
                <w:bCs w:val="0"/>
                <w:noProof w:val="0"/>
                <w:rtl/>
              </w:rPr>
              <w:t>בית הנשיא התקשר בחוזה עם חברה א' לביצוע עבודות ניקיון, תחזוקה ואירוח. ההתקשרות עם חברה א' היא אחת ההתקשרויות המרכזיות של בית הנשיא.</w:t>
            </w:r>
          </w:p>
          <w:p w:rsidR="001C3167" w:rsidRDefault="001C3167" w:rsidP="00F21A05">
            <w:pPr>
              <w:pStyle w:val="takzir"/>
              <w:rPr>
                <w:b w:val="0"/>
                <w:bCs w:val="0"/>
                <w:noProof w:val="0"/>
              </w:rPr>
            </w:pPr>
            <w:r w:rsidRPr="00F21A05">
              <w:rPr>
                <w:rFonts w:hint="cs"/>
                <w:b w:val="0"/>
                <w:bCs w:val="0"/>
                <w:noProof w:val="0"/>
                <w:rtl/>
              </w:rPr>
              <w:t xml:space="preserve">במשך כארבע שנים הועלו לפני הנהלת בית הנשיא ליקויים בנוגע למעקב של הבית אחר עבודתה של חברה א' וליישום החוזה עמה: בית הנשיא לא עקב אחר שעות העבודה של עובדי החברה בפועל, לא ביצע בקרה מספקת על יישום המכרז כלשונו, ביצע הזמנות מהחברה אשר חרגו מכפי שנקבע בחוזה ולא מסר לחברה הזמנות ברורות דיין ובכתב. במשך שנים אלה, עד מועד סיום הביקורת, גם לא הושלם </w:t>
            </w:r>
            <w:r w:rsidRPr="00F21A05">
              <w:rPr>
                <w:b w:val="0"/>
                <w:bCs w:val="0"/>
                <w:noProof w:val="0"/>
                <w:rtl/>
              </w:rPr>
              <w:t>יישוב</w:t>
            </w:r>
            <w:r w:rsidRPr="00F21A05">
              <w:rPr>
                <w:rFonts w:hint="cs"/>
                <w:b w:val="0"/>
                <w:bCs w:val="0"/>
                <w:noProof w:val="0"/>
                <w:rtl/>
              </w:rPr>
              <w:t xml:space="preserve"> מחלוקות שהתגלעו בין בית הנשיא לחברה א' בנוגע לתשלום עבור שעות עבודה.</w:t>
            </w:r>
          </w:p>
          <w:p w:rsidR="001C3167" w:rsidRPr="00F21A05" w:rsidRDefault="001C3167" w:rsidP="00F21A05">
            <w:pPr>
              <w:pStyle w:val="takzir"/>
              <w:rPr>
                <w:b w:val="0"/>
                <w:bCs w:val="0"/>
                <w:noProof w:val="0"/>
                <w:rtl/>
              </w:rPr>
            </w:pPr>
            <w:r w:rsidRPr="00F21A05">
              <w:rPr>
                <w:rFonts w:hint="cs"/>
                <w:b w:val="0"/>
                <w:bCs w:val="0"/>
                <w:noProof w:val="0"/>
                <w:rtl/>
              </w:rPr>
              <w:t>נכון לינואר 2015 בית הנשיא טרם סיים הליכי בחירתו של ספק חדש לשירותי ניקיון, תחזוקה ואירוח. בשנת 2015 יסכם הבית למעלה משש שנות התקשרות עם חברה א', לאחר שפעם אחר פעם הוחלט על הארכת ההתקשרות עמה. משרד מבקר המדינה מעיר כי לא הייתה הצדקה להארכה חוזרת ונשנית של ההתקשרות.</w:t>
            </w:r>
          </w:p>
        </w:tc>
      </w:tr>
    </w:tbl>
    <w:p w:rsidR="00F21A05" w:rsidRDefault="00F21A05" w:rsidP="00F21A0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F21A05" w:rsidTr="0091690A">
        <w:trPr>
          <w:jc w:val="center"/>
        </w:trPr>
        <w:tc>
          <w:tcPr>
            <w:tcW w:w="6691" w:type="dxa"/>
            <w:shd w:val="pct10" w:color="auto" w:fill="auto"/>
          </w:tcPr>
          <w:p w:rsidR="00F21A05" w:rsidRDefault="00F21A05" w:rsidP="0091690A">
            <w:pPr>
              <w:pStyle w:val="KOT5"/>
              <w:spacing w:before="120"/>
              <w:jc w:val="center"/>
              <w:rPr>
                <w:sz w:val="24"/>
                <w:szCs w:val="24"/>
                <w:rtl/>
              </w:rPr>
            </w:pPr>
            <w:r w:rsidRPr="00F21A05">
              <w:rPr>
                <w:rFonts w:hint="cs"/>
                <w:sz w:val="24"/>
                <w:szCs w:val="24"/>
                <w:rtl/>
              </w:rPr>
              <w:t>תכנון עבודת בית הנשיא ותקציבו</w:t>
            </w:r>
          </w:p>
        </w:tc>
      </w:tr>
      <w:tr w:rsidR="00F21A05" w:rsidTr="0091690A">
        <w:trPr>
          <w:jc w:val="center"/>
        </w:trPr>
        <w:tc>
          <w:tcPr>
            <w:tcW w:w="6691" w:type="dxa"/>
          </w:tcPr>
          <w:p w:rsidR="00F21A05" w:rsidRPr="00F21A05" w:rsidRDefault="00F21A05" w:rsidP="00F21A05">
            <w:pPr>
              <w:pStyle w:val="takzir"/>
              <w:spacing w:before="60"/>
              <w:rPr>
                <w:b w:val="0"/>
                <w:bCs w:val="0"/>
                <w:noProof w:val="0"/>
                <w:rtl/>
              </w:rPr>
            </w:pPr>
            <w:r w:rsidRPr="00F21A05">
              <w:rPr>
                <w:rFonts w:hint="cs"/>
                <w:b w:val="0"/>
                <w:bCs w:val="0"/>
                <w:noProof w:val="0"/>
                <w:rtl/>
              </w:rPr>
              <w:t>נמצא</w:t>
            </w:r>
            <w:r w:rsidRPr="00F21A05">
              <w:rPr>
                <w:b w:val="0"/>
                <w:bCs w:val="0"/>
                <w:noProof w:val="0"/>
                <w:rtl/>
              </w:rPr>
              <w:t xml:space="preserve"> </w:t>
            </w:r>
            <w:r w:rsidRPr="00F21A05">
              <w:rPr>
                <w:rFonts w:hint="cs"/>
                <w:b w:val="0"/>
                <w:bCs w:val="0"/>
                <w:noProof w:val="0"/>
                <w:rtl/>
              </w:rPr>
              <w:t>כי</w:t>
            </w:r>
            <w:r w:rsidRPr="00F21A05">
              <w:rPr>
                <w:b w:val="0"/>
                <w:bCs w:val="0"/>
                <w:noProof w:val="0"/>
                <w:rtl/>
              </w:rPr>
              <w:t xml:space="preserve"> </w:t>
            </w:r>
            <w:r w:rsidRPr="00F21A05">
              <w:rPr>
                <w:rFonts w:hint="cs"/>
                <w:b w:val="0"/>
                <w:bCs w:val="0"/>
                <w:noProof w:val="0"/>
                <w:rtl/>
              </w:rPr>
              <w:t>בשנים</w:t>
            </w:r>
            <w:r w:rsidRPr="00F21A05">
              <w:rPr>
                <w:b w:val="0"/>
                <w:bCs w:val="0"/>
                <w:noProof w:val="0"/>
                <w:rtl/>
              </w:rPr>
              <w:t xml:space="preserve"> 2014-2011 </w:t>
            </w:r>
            <w:r w:rsidRPr="00F21A05">
              <w:rPr>
                <w:rFonts w:hint="cs"/>
                <w:b w:val="0"/>
                <w:bCs w:val="0"/>
                <w:noProof w:val="0"/>
                <w:rtl/>
              </w:rPr>
              <w:t>לא</w:t>
            </w:r>
            <w:r w:rsidRPr="00F21A05">
              <w:rPr>
                <w:b w:val="0"/>
                <w:bCs w:val="0"/>
                <w:noProof w:val="0"/>
                <w:rtl/>
              </w:rPr>
              <w:t xml:space="preserve"> </w:t>
            </w:r>
            <w:r w:rsidRPr="00F21A05">
              <w:rPr>
                <w:rFonts w:hint="cs"/>
                <w:b w:val="0"/>
                <w:bCs w:val="0"/>
                <w:noProof w:val="0"/>
                <w:rtl/>
              </w:rPr>
              <w:t>גיבש</w:t>
            </w:r>
            <w:r w:rsidRPr="00F21A05">
              <w:rPr>
                <w:b w:val="0"/>
                <w:bCs w:val="0"/>
                <w:noProof w:val="0"/>
                <w:rtl/>
              </w:rPr>
              <w:t xml:space="preserve"> </w:t>
            </w:r>
            <w:r w:rsidRPr="00F21A05">
              <w:rPr>
                <w:rFonts w:hint="cs"/>
                <w:b w:val="0"/>
                <w:bCs w:val="0"/>
                <w:noProof w:val="0"/>
                <w:rtl/>
              </w:rPr>
              <w:t>בית</w:t>
            </w:r>
            <w:r w:rsidRPr="00F21A05">
              <w:rPr>
                <w:b w:val="0"/>
                <w:bCs w:val="0"/>
                <w:noProof w:val="0"/>
                <w:rtl/>
              </w:rPr>
              <w:t xml:space="preserve"> </w:t>
            </w:r>
            <w:r w:rsidRPr="00F21A05">
              <w:rPr>
                <w:rFonts w:hint="cs"/>
                <w:b w:val="0"/>
                <w:bCs w:val="0"/>
                <w:noProof w:val="0"/>
                <w:rtl/>
              </w:rPr>
              <w:t>הנשיא</w:t>
            </w:r>
            <w:r w:rsidRPr="00F21A05">
              <w:rPr>
                <w:b w:val="0"/>
                <w:bCs w:val="0"/>
                <w:noProof w:val="0"/>
                <w:rtl/>
              </w:rPr>
              <w:t xml:space="preserve"> </w:t>
            </w:r>
            <w:r w:rsidRPr="00F21A05">
              <w:rPr>
                <w:rFonts w:hint="cs"/>
                <w:b w:val="0"/>
                <w:bCs w:val="0"/>
                <w:noProof w:val="0"/>
                <w:rtl/>
              </w:rPr>
              <w:t>תכניות</w:t>
            </w:r>
            <w:r w:rsidRPr="00F21A05">
              <w:rPr>
                <w:b w:val="0"/>
                <w:bCs w:val="0"/>
                <w:noProof w:val="0"/>
                <w:rtl/>
              </w:rPr>
              <w:t xml:space="preserve"> </w:t>
            </w:r>
            <w:r w:rsidRPr="00F21A05">
              <w:rPr>
                <w:rFonts w:hint="cs"/>
                <w:b w:val="0"/>
                <w:bCs w:val="0"/>
                <w:noProof w:val="0"/>
                <w:rtl/>
              </w:rPr>
              <w:t>עבודה, למעט כמה</w:t>
            </w:r>
            <w:r w:rsidRPr="00F21A05">
              <w:rPr>
                <w:b w:val="0"/>
                <w:bCs w:val="0"/>
                <w:noProof w:val="0"/>
                <w:rtl/>
              </w:rPr>
              <w:t xml:space="preserve"> מיחידותיו</w:t>
            </w:r>
            <w:r w:rsidRPr="00F21A05">
              <w:rPr>
                <w:rFonts w:hint="cs"/>
                <w:b w:val="0"/>
                <w:bCs w:val="0"/>
                <w:noProof w:val="0"/>
                <w:rtl/>
              </w:rPr>
              <w:t>, אשר גיבשו</w:t>
            </w:r>
            <w:r w:rsidRPr="00F21A05">
              <w:rPr>
                <w:b w:val="0"/>
                <w:bCs w:val="0"/>
                <w:noProof w:val="0"/>
                <w:rtl/>
              </w:rPr>
              <w:t xml:space="preserve"> </w:t>
            </w:r>
            <w:r w:rsidRPr="00F21A05">
              <w:rPr>
                <w:rFonts w:hint="cs"/>
                <w:b w:val="0"/>
                <w:bCs w:val="0"/>
                <w:noProof w:val="0"/>
                <w:rtl/>
              </w:rPr>
              <w:t>לעצמן</w:t>
            </w:r>
            <w:r w:rsidRPr="00F21A05">
              <w:rPr>
                <w:b w:val="0"/>
                <w:bCs w:val="0"/>
                <w:noProof w:val="0"/>
                <w:rtl/>
              </w:rPr>
              <w:t xml:space="preserve"> </w:t>
            </w:r>
            <w:r w:rsidRPr="00F21A05">
              <w:rPr>
                <w:rFonts w:hint="cs"/>
                <w:b w:val="0"/>
                <w:bCs w:val="0"/>
                <w:noProof w:val="0"/>
                <w:rtl/>
              </w:rPr>
              <w:t>תכניות</w:t>
            </w:r>
            <w:r w:rsidRPr="00F21A05">
              <w:rPr>
                <w:b w:val="0"/>
                <w:bCs w:val="0"/>
                <w:noProof w:val="0"/>
                <w:rtl/>
              </w:rPr>
              <w:t xml:space="preserve"> </w:t>
            </w:r>
            <w:r w:rsidRPr="00F21A05">
              <w:rPr>
                <w:rFonts w:hint="cs"/>
                <w:b w:val="0"/>
                <w:bCs w:val="0"/>
                <w:noProof w:val="0"/>
                <w:rtl/>
              </w:rPr>
              <w:t>עבודה לחלק מאותן שנים.</w:t>
            </w:r>
          </w:p>
          <w:p w:rsidR="00F21A05" w:rsidRDefault="00F21A05" w:rsidP="00607D2F">
            <w:pPr>
              <w:pStyle w:val="takzir"/>
              <w:rPr>
                <w:b w:val="0"/>
                <w:bCs w:val="0"/>
                <w:noProof w:val="0"/>
                <w:rtl/>
              </w:rPr>
            </w:pPr>
            <w:r w:rsidRPr="00F21A05">
              <w:rPr>
                <w:rFonts w:hint="cs"/>
                <w:b w:val="0"/>
                <w:bCs w:val="0"/>
                <w:noProof w:val="0"/>
                <w:rtl/>
              </w:rPr>
              <w:t>בעת גיבוש התקציב נדרשים המשרדים לגבש על פי סדרי העדיפויות תכניות פרטניות, בליווי משרד האוצר</w:t>
            </w:r>
            <w:r w:rsidRPr="00F21A05">
              <w:rPr>
                <w:b w:val="0"/>
                <w:bCs w:val="0"/>
                <w:noProof w:val="0"/>
                <w:rtl/>
              </w:rPr>
              <w:t>.</w:t>
            </w:r>
            <w:r w:rsidRPr="00F21A05">
              <w:rPr>
                <w:rFonts w:hint="cs"/>
                <w:b w:val="0"/>
                <w:bCs w:val="0"/>
                <w:noProof w:val="0"/>
                <w:rtl/>
              </w:rPr>
              <w:t xml:space="preserve"> בשנים 2014-2011 נע התקציב המקורי השנתי של בית הנשיא </w:t>
            </w:r>
            <w:r w:rsidR="00607D2F">
              <w:rPr>
                <w:rFonts w:hint="cs"/>
                <w:b w:val="0"/>
                <w:bCs w:val="0"/>
                <w:noProof w:val="0"/>
                <w:rtl/>
              </w:rPr>
              <w:t xml:space="preserve">בין </w:t>
            </w:r>
            <w:r w:rsidRPr="00F21A05">
              <w:rPr>
                <w:rFonts w:hint="cs"/>
                <w:b w:val="0"/>
                <w:bCs w:val="0"/>
                <w:noProof w:val="0"/>
                <w:rtl/>
              </w:rPr>
              <w:t xml:space="preserve">כ-40 מיליון ש"ח </w:t>
            </w:r>
            <w:r w:rsidR="00607D2F">
              <w:rPr>
                <w:rFonts w:hint="cs"/>
                <w:b w:val="0"/>
                <w:bCs w:val="0"/>
                <w:noProof w:val="0"/>
                <w:rtl/>
              </w:rPr>
              <w:t>ל</w:t>
            </w:r>
            <w:r w:rsidRPr="00F21A05">
              <w:rPr>
                <w:rFonts w:hint="cs"/>
                <w:b w:val="0"/>
                <w:bCs w:val="0"/>
                <w:noProof w:val="0"/>
                <w:rtl/>
              </w:rPr>
              <w:t>כ-44 מיליון ש"ח. במשך ארבע השנים האלה ניתנו תוספות תקציב לבית הנשיא בשיעור ממוצע</w:t>
            </w:r>
            <w:r w:rsidRPr="00F21A05">
              <w:rPr>
                <w:b w:val="0"/>
                <w:bCs w:val="0"/>
                <w:noProof w:val="0"/>
                <w:rtl/>
              </w:rPr>
              <w:t xml:space="preserve"> </w:t>
            </w:r>
            <w:r w:rsidRPr="00F21A05">
              <w:rPr>
                <w:rFonts w:hint="cs"/>
                <w:b w:val="0"/>
                <w:bCs w:val="0"/>
                <w:noProof w:val="0"/>
                <w:rtl/>
              </w:rPr>
              <w:t>של</w:t>
            </w:r>
            <w:r w:rsidRPr="00F21A05">
              <w:rPr>
                <w:b w:val="0"/>
                <w:bCs w:val="0"/>
                <w:noProof w:val="0"/>
                <w:rtl/>
              </w:rPr>
              <w:t xml:space="preserve"> </w:t>
            </w:r>
            <w:r w:rsidRPr="00F21A05">
              <w:rPr>
                <w:rFonts w:hint="cs"/>
                <w:b w:val="0"/>
                <w:bCs w:val="0"/>
                <w:noProof w:val="0"/>
                <w:rtl/>
              </w:rPr>
              <w:t>כ</w:t>
            </w:r>
            <w:r w:rsidRPr="00F21A05">
              <w:rPr>
                <w:b w:val="0"/>
                <w:bCs w:val="0"/>
                <w:noProof w:val="0"/>
                <w:rtl/>
              </w:rPr>
              <w:t>-</w:t>
            </w:r>
            <w:r w:rsidRPr="00F21A05">
              <w:rPr>
                <w:rFonts w:hint="cs"/>
                <w:b w:val="0"/>
                <w:bCs w:val="0"/>
                <w:noProof w:val="0"/>
                <w:rtl/>
              </w:rPr>
              <w:t xml:space="preserve">20% המהווה את הפער בין התקציב המקורי לבין התקציב על שינוייו באותה השנה. דפוס פעולה כזה במשך שנים פוגע פגיעה ניכרת ביכולת לעשות שימוש בתקציב כמסגרת הוצאה מחייבת וכאבן בוחן לביצוע בקרה שוטפת על יישום תכניות העבודה ועל ההוצאות, כנדרש. גם משמיפה בית הנשיא את הפערים בין תקציבו לצרכים שהעלה והציגם </w:t>
            </w:r>
            <w:proofErr w:type="spellStart"/>
            <w:r w:rsidRPr="00F21A05">
              <w:rPr>
                <w:rFonts w:hint="cs"/>
                <w:b w:val="0"/>
                <w:bCs w:val="0"/>
                <w:noProof w:val="0"/>
                <w:rtl/>
              </w:rPr>
              <w:t>לאג"ת</w:t>
            </w:r>
            <w:proofErr w:type="spellEnd"/>
            <w:r w:rsidRPr="00F21A05">
              <w:rPr>
                <w:rFonts w:hint="cs"/>
                <w:b w:val="0"/>
                <w:bCs w:val="0"/>
                <w:noProof w:val="0"/>
                <w:rtl/>
              </w:rPr>
              <w:t xml:space="preserve"> עוד ב-2011, לא השלים </w:t>
            </w:r>
            <w:proofErr w:type="spellStart"/>
            <w:r w:rsidRPr="00F21A05">
              <w:rPr>
                <w:rFonts w:hint="cs"/>
                <w:b w:val="0"/>
                <w:bCs w:val="0"/>
                <w:noProof w:val="0"/>
                <w:rtl/>
              </w:rPr>
              <w:t>אג"ת</w:t>
            </w:r>
            <w:proofErr w:type="spellEnd"/>
            <w:r w:rsidRPr="00F21A05">
              <w:rPr>
                <w:rFonts w:hint="cs"/>
                <w:b w:val="0"/>
                <w:bCs w:val="0"/>
                <w:noProof w:val="0"/>
                <w:rtl/>
              </w:rPr>
              <w:t xml:space="preserve"> את גיבוש התקציב בהתייחס לפערים שהציג בית הנשיא. בעקבות זאת, גם על תקציבי 2014-2013 ניתנו תוספות תקציב ניכרות במהלך השנה.</w:t>
            </w:r>
          </w:p>
        </w:tc>
      </w:tr>
    </w:tbl>
    <w:p w:rsidR="00F21A05" w:rsidRDefault="00F21A05" w:rsidP="00F21A0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F21A05" w:rsidTr="0091690A">
        <w:trPr>
          <w:jc w:val="center"/>
        </w:trPr>
        <w:tc>
          <w:tcPr>
            <w:tcW w:w="6691" w:type="dxa"/>
            <w:shd w:val="pct10" w:color="auto" w:fill="auto"/>
          </w:tcPr>
          <w:p w:rsidR="00F21A05" w:rsidRDefault="00F21A05" w:rsidP="001C3167">
            <w:pPr>
              <w:pStyle w:val="KOT5"/>
              <w:keepLines/>
              <w:spacing w:before="120"/>
              <w:jc w:val="center"/>
              <w:rPr>
                <w:sz w:val="24"/>
                <w:szCs w:val="24"/>
                <w:rtl/>
              </w:rPr>
            </w:pPr>
            <w:r w:rsidRPr="00F21A05">
              <w:rPr>
                <w:rFonts w:hint="cs"/>
                <w:sz w:val="24"/>
                <w:szCs w:val="24"/>
                <w:rtl/>
              </w:rPr>
              <w:lastRenderedPageBreak/>
              <w:t>קרנות והקדשות</w:t>
            </w:r>
          </w:p>
        </w:tc>
      </w:tr>
      <w:tr w:rsidR="00F21A05" w:rsidTr="0091690A">
        <w:trPr>
          <w:jc w:val="center"/>
        </w:trPr>
        <w:tc>
          <w:tcPr>
            <w:tcW w:w="6691" w:type="dxa"/>
          </w:tcPr>
          <w:p w:rsidR="00F21A05" w:rsidRDefault="00F21A05" w:rsidP="007F6B5A">
            <w:pPr>
              <w:pStyle w:val="takzir"/>
              <w:keepNext/>
              <w:keepLines/>
              <w:spacing w:before="60"/>
              <w:rPr>
                <w:b w:val="0"/>
                <w:bCs w:val="0"/>
                <w:noProof w:val="0"/>
                <w:rtl/>
              </w:rPr>
            </w:pPr>
            <w:r w:rsidRPr="00F21A05">
              <w:rPr>
                <w:b w:val="0"/>
                <w:bCs w:val="0"/>
                <w:noProof w:val="0"/>
                <w:rtl/>
              </w:rPr>
              <w:t xml:space="preserve">הקדש הוא </w:t>
            </w:r>
            <w:r w:rsidRPr="00F21A05">
              <w:rPr>
                <w:rFonts w:hint="cs"/>
                <w:b w:val="0"/>
                <w:bCs w:val="0"/>
                <w:noProof w:val="0"/>
                <w:rtl/>
              </w:rPr>
              <w:t>אחד מסוגי ה</w:t>
            </w:r>
            <w:r w:rsidRPr="00F21A05">
              <w:rPr>
                <w:b w:val="0"/>
                <w:bCs w:val="0"/>
                <w:noProof w:val="0"/>
                <w:rtl/>
              </w:rPr>
              <w:t xml:space="preserve">הסדר </w:t>
            </w:r>
            <w:r w:rsidRPr="00F21A05">
              <w:rPr>
                <w:rFonts w:hint="cs"/>
                <w:b w:val="0"/>
                <w:bCs w:val="0"/>
                <w:noProof w:val="0"/>
                <w:rtl/>
              </w:rPr>
              <w:t>ה</w:t>
            </w:r>
            <w:r w:rsidRPr="00F21A05">
              <w:rPr>
                <w:b w:val="0"/>
                <w:bCs w:val="0"/>
                <w:noProof w:val="0"/>
                <w:rtl/>
              </w:rPr>
              <w:t>משפטי</w:t>
            </w:r>
            <w:r w:rsidRPr="00F21A05">
              <w:rPr>
                <w:rFonts w:hint="cs"/>
                <w:b w:val="0"/>
                <w:bCs w:val="0"/>
                <w:noProof w:val="0"/>
                <w:rtl/>
              </w:rPr>
              <w:t>ים</w:t>
            </w:r>
            <w:r w:rsidRPr="00F21A05">
              <w:rPr>
                <w:b w:val="0"/>
                <w:bCs w:val="0"/>
                <w:noProof w:val="0"/>
                <w:rtl/>
              </w:rPr>
              <w:t xml:space="preserve"> </w:t>
            </w:r>
            <w:r w:rsidRPr="00F21A05">
              <w:rPr>
                <w:rFonts w:hint="cs"/>
                <w:b w:val="0"/>
                <w:bCs w:val="0"/>
                <w:noProof w:val="0"/>
                <w:rtl/>
              </w:rPr>
              <w:t>של נאמנות</w:t>
            </w:r>
            <w:r w:rsidRPr="00F21A05">
              <w:rPr>
                <w:b w:val="0"/>
                <w:bCs w:val="0"/>
                <w:noProof w:val="0"/>
                <w:rtl/>
              </w:rPr>
              <w:t xml:space="preserve"> המיועד</w:t>
            </w:r>
            <w:r w:rsidRPr="00F21A05">
              <w:rPr>
                <w:rFonts w:hint="cs"/>
                <w:b w:val="0"/>
                <w:bCs w:val="0"/>
                <w:noProof w:val="0"/>
                <w:rtl/>
              </w:rPr>
              <w:t>ת</w:t>
            </w:r>
            <w:r w:rsidRPr="00F21A05">
              <w:rPr>
                <w:b w:val="0"/>
                <w:bCs w:val="0"/>
                <w:noProof w:val="0"/>
                <w:rtl/>
              </w:rPr>
              <w:t xml:space="preserve"> להסדרה חוקית וממוסדת של ניהול נכסים לטובת נהנה או למטרה אחרת</w:t>
            </w:r>
            <w:r w:rsidRPr="00F21A05">
              <w:rPr>
                <w:rFonts w:hint="cs"/>
                <w:b w:val="0"/>
                <w:bCs w:val="0"/>
                <w:noProof w:val="0"/>
                <w:rtl/>
              </w:rPr>
              <w:t>.</w:t>
            </w:r>
            <w:r w:rsidRPr="00F21A05">
              <w:rPr>
                <w:b w:val="0"/>
                <w:bCs w:val="0"/>
                <w:noProof w:val="0"/>
                <w:rtl/>
              </w:rPr>
              <w:t xml:space="preserve"> </w:t>
            </w:r>
            <w:r w:rsidRPr="00F21A05">
              <w:rPr>
                <w:rFonts w:hint="cs"/>
                <w:b w:val="0"/>
                <w:bCs w:val="0"/>
                <w:noProof w:val="0"/>
                <w:rtl/>
              </w:rPr>
              <w:t>בתקופת</w:t>
            </w:r>
            <w:r w:rsidRPr="00F21A05">
              <w:rPr>
                <w:b w:val="0"/>
                <w:bCs w:val="0"/>
                <w:noProof w:val="0"/>
                <w:rtl/>
              </w:rPr>
              <w:t xml:space="preserve"> </w:t>
            </w:r>
            <w:r w:rsidRPr="00F21A05">
              <w:rPr>
                <w:rFonts w:hint="cs"/>
                <w:b w:val="0"/>
                <w:bCs w:val="0"/>
                <w:noProof w:val="0"/>
                <w:rtl/>
              </w:rPr>
              <w:t>הביקורת</w:t>
            </w:r>
            <w:r w:rsidRPr="00F21A05">
              <w:rPr>
                <w:b w:val="0"/>
                <w:bCs w:val="0"/>
                <w:noProof w:val="0"/>
                <w:rtl/>
              </w:rPr>
              <w:t xml:space="preserve"> </w:t>
            </w:r>
            <w:r w:rsidRPr="00F21A05">
              <w:rPr>
                <w:rFonts w:hint="cs"/>
                <w:b w:val="0"/>
                <w:bCs w:val="0"/>
                <w:noProof w:val="0"/>
                <w:rtl/>
              </w:rPr>
              <w:t>הקודמת</w:t>
            </w:r>
            <w:r w:rsidRPr="00F21A05">
              <w:rPr>
                <w:b w:val="0"/>
                <w:bCs w:val="0"/>
                <w:noProof w:val="0"/>
                <w:rtl/>
              </w:rPr>
              <w:t xml:space="preserve"> </w:t>
            </w:r>
            <w:r w:rsidRPr="00F21A05">
              <w:rPr>
                <w:rFonts w:hint="cs"/>
                <w:b w:val="0"/>
                <w:bCs w:val="0"/>
                <w:noProof w:val="0"/>
                <w:rtl/>
              </w:rPr>
              <w:t>פעלו</w:t>
            </w:r>
            <w:r w:rsidRPr="00F21A05">
              <w:rPr>
                <w:b w:val="0"/>
                <w:bCs w:val="0"/>
                <w:noProof w:val="0"/>
                <w:rtl/>
              </w:rPr>
              <w:t xml:space="preserve"> </w:t>
            </w:r>
            <w:r w:rsidRPr="00F21A05">
              <w:rPr>
                <w:rFonts w:hint="cs"/>
                <w:b w:val="0"/>
                <w:bCs w:val="0"/>
                <w:noProof w:val="0"/>
                <w:rtl/>
              </w:rPr>
              <w:t>בבית</w:t>
            </w:r>
            <w:r w:rsidRPr="00F21A05">
              <w:rPr>
                <w:b w:val="0"/>
                <w:bCs w:val="0"/>
                <w:noProof w:val="0"/>
                <w:rtl/>
              </w:rPr>
              <w:t xml:space="preserve"> הנשיא </w:t>
            </w:r>
            <w:r w:rsidRPr="00F21A05">
              <w:rPr>
                <w:rFonts w:hint="cs"/>
                <w:b w:val="0"/>
                <w:bCs w:val="0"/>
                <w:noProof w:val="0"/>
                <w:rtl/>
              </w:rPr>
              <w:t>שלושה</w:t>
            </w:r>
            <w:r w:rsidRPr="00F21A05">
              <w:rPr>
                <w:b w:val="0"/>
                <w:bCs w:val="0"/>
                <w:noProof w:val="0"/>
                <w:rtl/>
              </w:rPr>
              <w:t xml:space="preserve"> הקדשות</w:t>
            </w:r>
            <w:r w:rsidRPr="00F21A05">
              <w:rPr>
                <w:rFonts w:hint="cs"/>
                <w:b w:val="0"/>
                <w:bCs w:val="0"/>
                <w:noProof w:val="0"/>
                <w:rtl/>
              </w:rPr>
              <w:t xml:space="preserve">. </w:t>
            </w:r>
            <w:r w:rsidRPr="00F21A05">
              <w:rPr>
                <w:b w:val="0"/>
                <w:bCs w:val="0"/>
                <w:noProof w:val="0"/>
                <w:rtl/>
              </w:rPr>
              <w:t xml:space="preserve">בדוח הקודם נמתחה ביקורת על </w:t>
            </w:r>
            <w:r w:rsidRPr="00F21A05">
              <w:rPr>
                <w:rFonts w:hint="cs"/>
                <w:b w:val="0"/>
                <w:bCs w:val="0"/>
                <w:noProof w:val="0"/>
                <w:rtl/>
              </w:rPr>
              <w:t xml:space="preserve">כך </w:t>
            </w:r>
            <w:r w:rsidRPr="00F21A05">
              <w:rPr>
                <w:b w:val="0"/>
                <w:bCs w:val="0"/>
                <w:noProof w:val="0"/>
                <w:rtl/>
              </w:rPr>
              <w:t xml:space="preserve">שבניגוד לסיכומים עם היועץ המשפטי לממשלה לא הפסיק בית הנשיא עד מועד סיום הביקורת </w:t>
            </w:r>
            <w:r w:rsidRPr="00F21A05">
              <w:rPr>
                <w:rFonts w:hint="cs"/>
                <w:b w:val="0"/>
                <w:bCs w:val="0"/>
                <w:noProof w:val="0"/>
                <w:rtl/>
              </w:rPr>
              <w:t xml:space="preserve">הקודמת </w:t>
            </w:r>
            <w:r w:rsidRPr="00F21A05">
              <w:rPr>
                <w:b w:val="0"/>
                <w:bCs w:val="0"/>
                <w:noProof w:val="0"/>
                <w:rtl/>
              </w:rPr>
              <w:t>את פעולת ההקדשות</w:t>
            </w:r>
            <w:r w:rsidRPr="00F21A05">
              <w:rPr>
                <w:rFonts w:hint="cs"/>
                <w:b w:val="0"/>
                <w:bCs w:val="0"/>
                <w:noProof w:val="0"/>
                <w:rtl/>
              </w:rPr>
              <w:t>.</w:t>
            </w:r>
            <w:r w:rsidRPr="00F21A05">
              <w:rPr>
                <w:b w:val="0"/>
                <w:bCs w:val="0"/>
                <w:noProof w:val="0"/>
                <w:rtl/>
              </w:rPr>
              <w:t xml:space="preserve"> </w:t>
            </w:r>
            <w:r w:rsidRPr="00F21A05" w:rsidDel="00EB216B">
              <w:rPr>
                <w:rFonts w:hint="cs"/>
                <w:b w:val="0"/>
                <w:bCs w:val="0"/>
                <w:noProof w:val="0"/>
                <w:rtl/>
              </w:rPr>
              <w:t>בשנים האחרונות, ובעיקר בשנת 2014, פעל בית הנשיא לקידום הטיפול בהקדשות. ואולם</w:t>
            </w:r>
            <w:r w:rsidR="00607D2F">
              <w:rPr>
                <w:rFonts w:hint="cs"/>
                <w:b w:val="0"/>
                <w:bCs w:val="0"/>
                <w:noProof w:val="0"/>
                <w:rtl/>
              </w:rPr>
              <w:t>,</w:t>
            </w:r>
            <w:r w:rsidRPr="00F21A05" w:rsidDel="00EB216B">
              <w:rPr>
                <w:rFonts w:hint="cs"/>
                <w:b w:val="0"/>
                <w:bCs w:val="0"/>
                <w:noProof w:val="0"/>
                <w:rtl/>
              </w:rPr>
              <w:t xml:space="preserve"> אף שעברו 13 שנים מאז החל הטיפול בנושא, לא השלים </w:t>
            </w:r>
            <w:r w:rsidRPr="00F21A05" w:rsidDel="00EB216B">
              <w:rPr>
                <w:b w:val="0"/>
                <w:bCs w:val="0"/>
                <w:noProof w:val="0"/>
                <w:rtl/>
              </w:rPr>
              <w:t xml:space="preserve">בית הנשיא </w:t>
            </w:r>
            <w:r w:rsidRPr="00F21A05" w:rsidDel="00EB216B">
              <w:rPr>
                <w:rFonts w:hint="cs"/>
                <w:b w:val="0"/>
                <w:bCs w:val="0"/>
                <w:noProof w:val="0"/>
                <w:rtl/>
              </w:rPr>
              <w:t xml:space="preserve">את </w:t>
            </w:r>
            <w:r w:rsidRPr="00F21A05">
              <w:rPr>
                <w:rFonts w:hint="cs"/>
                <w:b w:val="0"/>
                <w:bCs w:val="0"/>
                <w:noProof w:val="0"/>
                <w:rtl/>
              </w:rPr>
              <w:t>טיפולו בהקדשות</w:t>
            </w:r>
            <w:r w:rsidRPr="00F21A05" w:rsidDel="00EB216B">
              <w:rPr>
                <w:rFonts w:hint="cs"/>
                <w:b w:val="0"/>
                <w:bCs w:val="0"/>
                <w:noProof w:val="0"/>
                <w:rtl/>
              </w:rPr>
              <w:t>.</w:t>
            </w:r>
          </w:p>
        </w:tc>
      </w:tr>
    </w:tbl>
    <w:p w:rsidR="00F21A05" w:rsidRDefault="00F21A05" w:rsidP="007F6B5A">
      <w:pPr>
        <w:pStyle w:val="takzir"/>
        <w:spacing w:after="0"/>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F21A05" w:rsidTr="0091690A">
        <w:trPr>
          <w:jc w:val="center"/>
        </w:trPr>
        <w:tc>
          <w:tcPr>
            <w:tcW w:w="6691" w:type="dxa"/>
            <w:shd w:val="pct10" w:color="auto" w:fill="auto"/>
          </w:tcPr>
          <w:p w:rsidR="00F21A05" w:rsidRDefault="00EF1BFC" w:rsidP="0091690A">
            <w:pPr>
              <w:pStyle w:val="KOT5"/>
              <w:spacing w:before="120"/>
              <w:jc w:val="center"/>
              <w:rPr>
                <w:sz w:val="24"/>
                <w:szCs w:val="24"/>
                <w:rtl/>
              </w:rPr>
            </w:pPr>
            <w:r w:rsidRPr="00F21A05">
              <w:rPr>
                <w:rFonts w:hint="cs"/>
                <w:sz w:val="24"/>
                <w:szCs w:val="24"/>
                <w:rtl/>
              </w:rPr>
              <w:t>ביקורת הפנים</w:t>
            </w:r>
          </w:p>
        </w:tc>
      </w:tr>
      <w:tr w:rsidR="00F21A05" w:rsidTr="0091690A">
        <w:trPr>
          <w:jc w:val="center"/>
        </w:trPr>
        <w:tc>
          <w:tcPr>
            <w:tcW w:w="6691" w:type="dxa"/>
          </w:tcPr>
          <w:p w:rsidR="00F21A05" w:rsidRPr="007F6B5A" w:rsidRDefault="00EF1BFC" w:rsidP="007F6B5A">
            <w:pPr>
              <w:pStyle w:val="takzir"/>
              <w:spacing w:before="60"/>
              <w:rPr>
                <w:b w:val="0"/>
                <w:bCs w:val="0"/>
                <w:noProof w:val="0"/>
                <w:spacing w:val="-2"/>
                <w:rtl/>
              </w:rPr>
            </w:pPr>
            <w:r w:rsidRPr="007F6B5A">
              <w:rPr>
                <w:b w:val="0"/>
                <w:bCs w:val="0"/>
                <w:noProof w:val="0"/>
                <w:spacing w:val="-2"/>
                <w:rtl/>
              </w:rPr>
              <w:t>חוק הביקורת הפנימית</w:t>
            </w:r>
            <w:r w:rsidRPr="007F6B5A">
              <w:rPr>
                <w:rFonts w:hint="cs"/>
                <w:b w:val="0"/>
                <w:bCs w:val="0"/>
                <w:noProof w:val="0"/>
                <w:spacing w:val="-2"/>
                <w:rtl/>
              </w:rPr>
              <w:t>, התשנ"ב-1992, קובע כי על הנהלת גוף ציבורי לקיים דיון בממצאי דוח מבקר הפנים עד 45 ימים מיום הגשתו, וכי העתק מפרוטוקול הדיון יימסר לממונה על מבקר הפנים. בשנים 2014-2012 ביצעה מבקרת הפנים של בית הנשיא ביקורת בתריסר נושאים והגישה דוחות להנהלת בית הנשיא. בבית הנשיא לא נמצאו אסמכתאות המלמדות שהתקיימו דיונים והתקבלו החלטות מפורטות באשר לתיקון הליקויים בנוגע למרבית הדוחות שהעבירה המבקרת הפנימית. המעקב של הנהלת בית הנשיא אחר תיקון הליקויים והתיעוד של תיקון הליקויים היו חלקיים ונעשו בתדירות נמוכה מאוד. גם המידע שהיה ברשותה בנוגע לתיקון הליקויים היה חלקי וחסר. יש חשש שהיעדר התיעוד של הדיונים וההחלטות בדבר פעולות לתיקון הליקויים שהועלו בדוחות ביקורת הפנים מונע ביצוע של הליכי תיקון סדורים.</w:t>
            </w:r>
          </w:p>
        </w:tc>
      </w:tr>
    </w:tbl>
    <w:p w:rsidR="00F21A05" w:rsidRDefault="00F21A05" w:rsidP="007F6B5A">
      <w:pPr>
        <w:pStyle w:val="takzir"/>
        <w:spacing w:after="0"/>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F21A05" w:rsidTr="0091690A">
        <w:trPr>
          <w:jc w:val="center"/>
        </w:trPr>
        <w:tc>
          <w:tcPr>
            <w:tcW w:w="6691" w:type="dxa"/>
            <w:shd w:val="pct10" w:color="auto" w:fill="auto"/>
          </w:tcPr>
          <w:p w:rsidR="00F21A05" w:rsidRDefault="00EF1BFC" w:rsidP="0091690A">
            <w:pPr>
              <w:pStyle w:val="KOT5"/>
              <w:spacing w:before="120"/>
              <w:jc w:val="center"/>
              <w:rPr>
                <w:sz w:val="24"/>
                <w:szCs w:val="24"/>
                <w:rtl/>
              </w:rPr>
            </w:pPr>
            <w:r w:rsidRPr="00F21A05">
              <w:rPr>
                <w:rFonts w:hint="cs"/>
                <w:sz w:val="24"/>
                <w:szCs w:val="24"/>
                <w:rtl/>
              </w:rPr>
              <w:t>"</w:t>
            </w:r>
            <w:r w:rsidRPr="00F21A05">
              <w:rPr>
                <w:rFonts w:hint="eastAsia"/>
                <w:sz w:val="24"/>
                <w:szCs w:val="24"/>
                <w:rtl/>
              </w:rPr>
              <w:t>ועידת</w:t>
            </w:r>
            <w:r w:rsidRPr="00F21A05">
              <w:rPr>
                <w:rFonts w:hint="cs"/>
                <w:sz w:val="24"/>
                <w:szCs w:val="24"/>
                <w:rtl/>
              </w:rPr>
              <w:t xml:space="preserve"> נשיא ישראל: פונים אל המחר"</w:t>
            </w:r>
          </w:p>
        </w:tc>
      </w:tr>
      <w:tr w:rsidR="00F21A05" w:rsidTr="007F6B5A">
        <w:trPr>
          <w:trHeight w:val="330"/>
          <w:jc w:val="center"/>
        </w:trPr>
        <w:tc>
          <w:tcPr>
            <w:tcW w:w="6691" w:type="dxa"/>
          </w:tcPr>
          <w:p w:rsidR="00EF1BFC" w:rsidRPr="00EF1BFC" w:rsidRDefault="00EF1BFC" w:rsidP="00607D2F">
            <w:pPr>
              <w:pStyle w:val="takzir"/>
              <w:spacing w:before="60"/>
              <w:rPr>
                <w:b w:val="0"/>
                <w:bCs w:val="0"/>
                <w:noProof w:val="0"/>
                <w:rtl/>
              </w:rPr>
            </w:pPr>
            <w:r w:rsidRPr="00EF1BFC">
              <w:rPr>
                <w:rFonts w:hint="cs"/>
                <w:b w:val="0"/>
                <w:bCs w:val="0"/>
                <w:noProof w:val="0"/>
                <w:rtl/>
              </w:rPr>
              <w:t xml:space="preserve">משנת 2008 התקיימו חמש ועידות במסגרת "ועידת נשיא ישראל: פונים אל המחר" (להלן </w:t>
            </w:r>
            <w:r w:rsidRPr="00EF1BFC">
              <w:rPr>
                <w:b w:val="0"/>
                <w:bCs w:val="0"/>
                <w:noProof w:val="0"/>
                <w:rtl/>
              </w:rPr>
              <w:t>-</w:t>
            </w:r>
            <w:r w:rsidRPr="00EF1BFC">
              <w:rPr>
                <w:rFonts w:hint="cs"/>
                <w:b w:val="0"/>
                <w:bCs w:val="0"/>
                <w:noProof w:val="0"/>
                <w:rtl/>
              </w:rPr>
              <w:t xml:space="preserve"> ועידת הנשיא או הוועידה) בחסות הנשיא לשעבר מר שמעון פרס ובמעורבות שלושה גורמים: ועדת ההיגוי של הוועידה (להלן - מטה הוועידה), בית הנשיא והאוניברסיטה העברית</w:t>
            </w:r>
            <w:r w:rsidR="00E731F0" w:rsidRPr="00E731F0">
              <w:rPr>
                <w:b w:val="0"/>
                <w:bCs w:val="0"/>
                <w:noProof w:val="0"/>
                <w:vertAlign w:val="superscript"/>
                <w:rtl/>
              </w:rPr>
              <w:footnoteReference w:id="4"/>
            </w:r>
            <w:r w:rsidRPr="00EF1BFC">
              <w:rPr>
                <w:rFonts w:hint="cs"/>
                <w:b w:val="0"/>
                <w:bCs w:val="0"/>
                <w:noProof w:val="0"/>
                <w:rtl/>
              </w:rPr>
              <w:t xml:space="preserve">. </w:t>
            </w:r>
            <w:r w:rsidRPr="00EF1BFC">
              <w:rPr>
                <w:b w:val="0"/>
                <w:bCs w:val="0"/>
                <w:noProof w:val="0"/>
                <w:rtl/>
              </w:rPr>
              <w:t>הוועידה דנה בעתיד העם היהודי והשתתפו בה ראשי הארגונים היהודיים בעולם, נציגי ממשלת ישראל ומנהיגים מרחבי העולם</w:t>
            </w:r>
            <w:r w:rsidRPr="00EF1BFC">
              <w:rPr>
                <w:rFonts w:hint="cs"/>
                <w:b w:val="0"/>
                <w:bCs w:val="0"/>
                <w:noProof w:val="0"/>
                <w:rtl/>
              </w:rPr>
              <w:t>.</w:t>
            </w:r>
          </w:p>
          <w:p w:rsidR="00F21A05" w:rsidRDefault="00EF1BFC" w:rsidP="007F6B5A">
            <w:pPr>
              <w:pStyle w:val="takzir"/>
              <w:rPr>
                <w:b w:val="0"/>
                <w:bCs w:val="0"/>
                <w:noProof w:val="0"/>
                <w:rtl/>
              </w:rPr>
            </w:pPr>
            <w:r w:rsidRPr="00EF1BFC">
              <w:rPr>
                <w:rFonts w:hint="cs"/>
                <w:b w:val="0"/>
                <w:bCs w:val="0"/>
                <w:noProof w:val="0"/>
                <w:rtl/>
              </w:rPr>
              <w:t xml:space="preserve">מתן חסות של נשיא המדינה, הבחירה בַּשם "ועידת הנשיא", שילוב יועץ הנשיא (בהתנדבות) בתפקידי ביצוע במטה הוועידה - כל אלה וסממנים נוספים הופכים את ועידת הנשיא לאירוע בעל מאפיינים ממלכתיים. בדוח הקודם, אשר כלל התייחסות לוועידה הראשונה, נכתב כי </w:t>
            </w:r>
            <w:r w:rsidRPr="00EF1BFC">
              <w:rPr>
                <w:b w:val="0"/>
                <w:bCs w:val="0"/>
                <w:noProof w:val="0"/>
                <w:rtl/>
              </w:rPr>
              <w:t>הוועידה הייתה למעשה אירוע ממלכתי של נשיא מדינת ישראל</w:t>
            </w:r>
            <w:r w:rsidRPr="00EF1BFC">
              <w:rPr>
                <w:rFonts w:hint="cs"/>
                <w:b w:val="0"/>
                <w:bCs w:val="0"/>
                <w:noProof w:val="0"/>
                <w:rtl/>
              </w:rPr>
              <w:t>,</w:t>
            </w:r>
            <w:r w:rsidRPr="00EF1BFC">
              <w:rPr>
                <w:b w:val="0"/>
                <w:bCs w:val="0"/>
                <w:noProof w:val="0"/>
                <w:rtl/>
              </w:rPr>
              <w:t xml:space="preserve"> </w:t>
            </w:r>
            <w:r w:rsidRPr="00EF1BFC">
              <w:rPr>
                <w:rFonts w:hint="cs"/>
                <w:b w:val="0"/>
                <w:bCs w:val="0"/>
                <w:noProof w:val="0"/>
                <w:rtl/>
              </w:rPr>
              <w:t xml:space="preserve">וכי </w:t>
            </w:r>
            <w:r w:rsidRPr="00EF1BFC">
              <w:rPr>
                <w:b w:val="0"/>
                <w:bCs w:val="0"/>
                <w:noProof w:val="0"/>
                <w:rtl/>
              </w:rPr>
              <w:t>מן הראוי שאירוע ממלכתי ימומן מתקציב המדינה ולא באמצעות תרומות.</w:t>
            </w:r>
            <w:r w:rsidRPr="00EF1BFC">
              <w:rPr>
                <w:rFonts w:hint="cs"/>
                <w:b w:val="0"/>
                <w:bCs w:val="0"/>
                <w:noProof w:val="0"/>
                <w:rtl/>
              </w:rPr>
              <w:t xml:space="preserve"> נמצא כי בית הנשיא המשיך במתן חסות הנשיא לוועידות הממומנות מתרומות חרף מאפייניהן כאירועים ממלכתיים, בניגוד להערת מבקר המדינה בדוח הקודם. </w:t>
            </w:r>
          </w:p>
        </w:tc>
      </w:tr>
      <w:tr w:rsidR="007F6B5A" w:rsidTr="0091690A">
        <w:trPr>
          <w:trHeight w:val="5050"/>
          <w:jc w:val="center"/>
        </w:trPr>
        <w:tc>
          <w:tcPr>
            <w:tcW w:w="6691" w:type="dxa"/>
          </w:tcPr>
          <w:p w:rsidR="007F6B5A" w:rsidRPr="00EF1BFC" w:rsidRDefault="007F6B5A" w:rsidP="007F6B5A">
            <w:pPr>
              <w:pStyle w:val="takzir"/>
              <w:spacing w:before="60"/>
              <w:rPr>
                <w:b w:val="0"/>
                <w:bCs w:val="0"/>
                <w:noProof w:val="0"/>
                <w:rtl/>
              </w:rPr>
            </w:pPr>
            <w:r w:rsidRPr="00EF1BFC">
              <w:rPr>
                <w:rFonts w:hint="cs"/>
                <w:b w:val="0"/>
                <w:bCs w:val="0"/>
                <w:noProof w:val="0"/>
                <w:rtl/>
              </w:rPr>
              <w:lastRenderedPageBreak/>
              <w:t>בית הנשיא הגדיר את סוג מעורבותו בוועידת הנשיא כמתן חסות, והצהיר על כוונתו לפעול ברוח הנחיית היועץ המשפטי לממשלה</w:t>
            </w:r>
            <w:r w:rsidRPr="00E731F0">
              <w:rPr>
                <w:b w:val="0"/>
                <w:bCs w:val="0"/>
                <w:noProof w:val="0"/>
                <w:vertAlign w:val="superscript"/>
                <w:rtl/>
              </w:rPr>
              <w:footnoteReference w:id="5"/>
            </w:r>
            <w:r w:rsidRPr="00EF1BFC">
              <w:rPr>
                <w:rFonts w:hint="cs"/>
                <w:b w:val="0"/>
                <w:bCs w:val="0"/>
                <w:noProof w:val="0"/>
                <w:rtl/>
              </w:rPr>
              <w:t>. משבחר</w:t>
            </w:r>
            <w:r w:rsidRPr="00EF1BFC">
              <w:rPr>
                <w:b w:val="0"/>
                <w:bCs w:val="0"/>
                <w:noProof w:val="0"/>
                <w:rtl/>
              </w:rPr>
              <w:t xml:space="preserve"> </w:t>
            </w:r>
            <w:r w:rsidRPr="00EF1BFC">
              <w:rPr>
                <w:rFonts w:hint="cs"/>
                <w:b w:val="0"/>
                <w:bCs w:val="0"/>
                <w:noProof w:val="0"/>
                <w:rtl/>
              </w:rPr>
              <w:t>בית</w:t>
            </w:r>
            <w:r w:rsidRPr="00EF1BFC">
              <w:rPr>
                <w:b w:val="0"/>
                <w:bCs w:val="0"/>
                <w:noProof w:val="0"/>
                <w:rtl/>
              </w:rPr>
              <w:t xml:space="preserve"> </w:t>
            </w:r>
            <w:r w:rsidRPr="00EF1BFC">
              <w:rPr>
                <w:rFonts w:hint="cs"/>
                <w:b w:val="0"/>
                <w:bCs w:val="0"/>
                <w:noProof w:val="0"/>
                <w:rtl/>
              </w:rPr>
              <w:t>הנשיא</w:t>
            </w:r>
            <w:r w:rsidRPr="00EF1BFC">
              <w:rPr>
                <w:b w:val="0"/>
                <w:bCs w:val="0"/>
                <w:noProof w:val="0"/>
                <w:rtl/>
              </w:rPr>
              <w:t xml:space="preserve"> </w:t>
            </w:r>
            <w:r w:rsidRPr="00EF1BFC">
              <w:rPr>
                <w:rFonts w:hint="cs"/>
                <w:b w:val="0"/>
                <w:bCs w:val="0"/>
                <w:noProof w:val="0"/>
                <w:rtl/>
              </w:rPr>
              <w:t>לקיים</w:t>
            </w:r>
            <w:r w:rsidRPr="00EF1BFC">
              <w:rPr>
                <w:b w:val="0"/>
                <w:bCs w:val="0"/>
                <w:noProof w:val="0"/>
                <w:rtl/>
              </w:rPr>
              <w:t xml:space="preserve"> </w:t>
            </w:r>
            <w:r w:rsidRPr="00EF1BFC">
              <w:rPr>
                <w:rFonts w:hint="cs"/>
                <w:b w:val="0"/>
                <w:bCs w:val="0"/>
                <w:noProof w:val="0"/>
                <w:rtl/>
              </w:rPr>
              <w:t>את</w:t>
            </w:r>
            <w:r w:rsidRPr="00EF1BFC">
              <w:rPr>
                <w:b w:val="0"/>
                <w:bCs w:val="0"/>
                <w:noProof w:val="0"/>
                <w:rtl/>
              </w:rPr>
              <w:t xml:space="preserve"> </w:t>
            </w:r>
            <w:r w:rsidRPr="00EF1BFC">
              <w:rPr>
                <w:rFonts w:hint="cs"/>
                <w:b w:val="0"/>
                <w:bCs w:val="0"/>
                <w:noProof w:val="0"/>
                <w:rtl/>
              </w:rPr>
              <w:t>הוועידה</w:t>
            </w:r>
            <w:r w:rsidRPr="00EF1BFC">
              <w:rPr>
                <w:b w:val="0"/>
                <w:bCs w:val="0"/>
                <w:noProof w:val="0"/>
                <w:rtl/>
              </w:rPr>
              <w:t xml:space="preserve"> </w:t>
            </w:r>
            <w:r w:rsidRPr="00EF1BFC">
              <w:rPr>
                <w:rFonts w:hint="cs"/>
                <w:b w:val="0"/>
                <w:bCs w:val="0"/>
                <w:noProof w:val="0"/>
                <w:rtl/>
              </w:rPr>
              <w:t>במתכונת</w:t>
            </w:r>
            <w:r w:rsidRPr="00EF1BFC">
              <w:rPr>
                <w:b w:val="0"/>
                <w:bCs w:val="0"/>
                <w:noProof w:val="0"/>
                <w:rtl/>
              </w:rPr>
              <w:t xml:space="preserve"> </w:t>
            </w:r>
            <w:r w:rsidRPr="00EF1BFC">
              <w:rPr>
                <w:rFonts w:hint="cs"/>
                <w:b w:val="0"/>
                <w:bCs w:val="0"/>
                <w:noProof w:val="0"/>
                <w:rtl/>
              </w:rPr>
              <w:t>זו</w:t>
            </w:r>
            <w:r w:rsidRPr="00EF1BFC">
              <w:rPr>
                <w:b w:val="0"/>
                <w:bCs w:val="0"/>
                <w:noProof w:val="0"/>
                <w:rtl/>
              </w:rPr>
              <w:t xml:space="preserve">, </w:t>
            </w:r>
            <w:r w:rsidRPr="00EF1BFC">
              <w:rPr>
                <w:rFonts w:hint="cs"/>
                <w:b w:val="0"/>
                <w:bCs w:val="0"/>
                <w:noProof w:val="0"/>
                <w:rtl/>
              </w:rPr>
              <w:t>היה</w:t>
            </w:r>
            <w:r w:rsidRPr="00EF1BFC">
              <w:rPr>
                <w:b w:val="0"/>
                <w:bCs w:val="0"/>
                <w:noProof w:val="0"/>
                <w:rtl/>
              </w:rPr>
              <w:t xml:space="preserve"> </w:t>
            </w:r>
            <w:r w:rsidRPr="00EF1BFC">
              <w:rPr>
                <w:rFonts w:hint="cs"/>
                <w:b w:val="0"/>
                <w:bCs w:val="0"/>
                <w:noProof w:val="0"/>
                <w:rtl/>
              </w:rPr>
              <w:t>עליו</w:t>
            </w:r>
            <w:r w:rsidRPr="00EF1BFC">
              <w:rPr>
                <w:b w:val="0"/>
                <w:bCs w:val="0"/>
                <w:noProof w:val="0"/>
                <w:rtl/>
              </w:rPr>
              <w:t xml:space="preserve"> </w:t>
            </w:r>
            <w:r w:rsidRPr="00EF1BFC">
              <w:rPr>
                <w:rFonts w:hint="cs"/>
                <w:b w:val="0"/>
                <w:bCs w:val="0"/>
                <w:noProof w:val="0"/>
                <w:rtl/>
              </w:rPr>
              <w:t>להקפיד</w:t>
            </w:r>
            <w:r w:rsidRPr="00EF1BFC">
              <w:rPr>
                <w:b w:val="0"/>
                <w:bCs w:val="0"/>
                <w:noProof w:val="0"/>
                <w:rtl/>
              </w:rPr>
              <w:t xml:space="preserve"> </w:t>
            </w:r>
            <w:r w:rsidRPr="00EF1BFC">
              <w:rPr>
                <w:rFonts w:hint="cs"/>
                <w:b w:val="0"/>
                <w:bCs w:val="0"/>
                <w:noProof w:val="0"/>
                <w:rtl/>
              </w:rPr>
              <w:t>על</w:t>
            </w:r>
            <w:r w:rsidRPr="00EF1BFC">
              <w:rPr>
                <w:b w:val="0"/>
                <w:bCs w:val="0"/>
                <w:noProof w:val="0"/>
                <w:rtl/>
              </w:rPr>
              <w:t xml:space="preserve"> </w:t>
            </w:r>
            <w:r w:rsidRPr="00EF1BFC">
              <w:rPr>
                <w:rFonts w:hint="cs"/>
                <w:b w:val="0"/>
                <w:bCs w:val="0"/>
                <w:noProof w:val="0"/>
                <w:rtl/>
              </w:rPr>
              <w:t>העמידה</w:t>
            </w:r>
            <w:r w:rsidRPr="00EF1BFC">
              <w:rPr>
                <w:b w:val="0"/>
                <w:bCs w:val="0"/>
                <w:noProof w:val="0"/>
                <w:rtl/>
              </w:rPr>
              <w:t xml:space="preserve"> </w:t>
            </w:r>
            <w:r w:rsidRPr="00EF1BFC">
              <w:rPr>
                <w:rFonts w:hint="cs"/>
                <w:b w:val="0"/>
                <w:bCs w:val="0"/>
                <w:noProof w:val="0"/>
                <w:rtl/>
              </w:rPr>
              <w:t>בהנחיות</w:t>
            </w:r>
            <w:r w:rsidRPr="00EF1BFC">
              <w:rPr>
                <w:b w:val="0"/>
                <w:bCs w:val="0"/>
                <w:noProof w:val="0"/>
                <w:rtl/>
              </w:rPr>
              <w:t xml:space="preserve"> </w:t>
            </w:r>
            <w:r w:rsidRPr="00EF1BFC">
              <w:rPr>
                <w:rFonts w:hint="cs"/>
                <w:b w:val="0"/>
                <w:bCs w:val="0"/>
                <w:noProof w:val="0"/>
                <w:rtl/>
              </w:rPr>
              <w:t>היועץ</w:t>
            </w:r>
            <w:r w:rsidRPr="00EF1BFC">
              <w:rPr>
                <w:b w:val="0"/>
                <w:bCs w:val="0"/>
                <w:noProof w:val="0"/>
                <w:rtl/>
              </w:rPr>
              <w:t xml:space="preserve"> </w:t>
            </w:r>
            <w:r w:rsidRPr="00EF1BFC">
              <w:rPr>
                <w:rFonts w:hint="cs"/>
                <w:b w:val="0"/>
                <w:bCs w:val="0"/>
                <w:noProof w:val="0"/>
                <w:rtl/>
              </w:rPr>
              <w:t>ובנוהל</w:t>
            </w:r>
            <w:r w:rsidRPr="00EF1BFC">
              <w:rPr>
                <w:b w:val="0"/>
                <w:bCs w:val="0"/>
                <w:noProof w:val="0"/>
                <w:rtl/>
              </w:rPr>
              <w:t xml:space="preserve"> </w:t>
            </w:r>
            <w:r w:rsidRPr="00EF1BFC">
              <w:rPr>
                <w:rFonts w:hint="cs"/>
                <w:b w:val="0"/>
                <w:bCs w:val="0"/>
                <w:noProof w:val="0"/>
                <w:rtl/>
              </w:rPr>
              <w:t>מתן</w:t>
            </w:r>
            <w:r w:rsidRPr="00EF1BFC">
              <w:rPr>
                <w:b w:val="0"/>
                <w:bCs w:val="0"/>
                <w:noProof w:val="0"/>
                <w:rtl/>
              </w:rPr>
              <w:t xml:space="preserve"> </w:t>
            </w:r>
            <w:r w:rsidRPr="00EF1BFC">
              <w:rPr>
                <w:rFonts w:hint="cs"/>
                <w:b w:val="0"/>
                <w:bCs w:val="0"/>
                <w:noProof w:val="0"/>
                <w:rtl/>
              </w:rPr>
              <w:t>החסויות</w:t>
            </w:r>
            <w:r w:rsidRPr="00EF1BFC">
              <w:rPr>
                <w:b w:val="0"/>
                <w:bCs w:val="0"/>
                <w:noProof w:val="0"/>
                <w:rtl/>
              </w:rPr>
              <w:t xml:space="preserve"> </w:t>
            </w:r>
            <w:r w:rsidRPr="00EF1BFC">
              <w:rPr>
                <w:rFonts w:hint="cs"/>
                <w:b w:val="0"/>
                <w:bCs w:val="0"/>
                <w:noProof w:val="0"/>
                <w:rtl/>
              </w:rPr>
              <w:t>של</w:t>
            </w:r>
            <w:r w:rsidRPr="00EF1BFC">
              <w:rPr>
                <w:b w:val="0"/>
                <w:bCs w:val="0"/>
                <w:noProof w:val="0"/>
                <w:rtl/>
              </w:rPr>
              <w:t xml:space="preserve"> </w:t>
            </w:r>
            <w:r w:rsidRPr="00EF1BFC">
              <w:rPr>
                <w:rFonts w:hint="cs"/>
                <w:b w:val="0"/>
                <w:bCs w:val="0"/>
                <w:noProof w:val="0"/>
                <w:rtl/>
              </w:rPr>
              <w:t>הבית</w:t>
            </w:r>
            <w:r w:rsidRPr="00EF1BFC">
              <w:rPr>
                <w:b w:val="0"/>
                <w:bCs w:val="0"/>
                <w:noProof w:val="0"/>
                <w:rtl/>
              </w:rPr>
              <w:t xml:space="preserve">, </w:t>
            </w:r>
            <w:r w:rsidRPr="00EF1BFC">
              <w:rPr>
                <w:rFonts w:hint="cs"/>
                <w:b w:val="0"/>
                <w:bCs w:val="0"/>
                <w:noProof w:val="0"/>
                <w:rtl/>
              </w:rPr>
              <w:t>המטילים</w:t>
            </w:r>
            <w:r w:rsidRPr="00EF1BFC">
              <w:rPr>
                <w:b w:val="0"/>
                <w:bCs w:val="0"/>
                <w:noProof w:val="0"/>
                <w:rtl/>
              </w:rPr>
              <w:t xml:space="preserve"> </w:t>
            </w:r>
            <w:r w:rsidRPr="00EF1BFC">
              <w:rPr>
                <w:rFonts w:hint="cs"/>
                <w:b w:val="0"/>
                <w:bCs w:val="0"/>
                <w:noProof w:val="0"/>
                <w:rtl/>
              </w:rPr>
              <w:t>עליו</w:t>
            </w:r>
            <w:r w:rsidRPr="00EF1BFC">
              <w:rPr>
                <w:b w:val="0"/>
                <w:bCs w:val="0"/>
                <w:noProof w:val="0"/>
                <w:rtl/>
              </w:rPr>
              <w:t xml:space="preserve"> </w:t>
            </w:r>
            <w:r w:rsidRPr="00EF1BFC">
              <w:rPr>
                <w:rFonts w:hint="cs"/>
                <w:b w:val="0"/>
                <w:bCs w:val="0"/>
                <w:noProof w:val="0"/>
                <w:rtl/>
              </w:rPr>
              <w:t>חובה</w:t>
            </w:r>
            <w:r w:rsidRPr="00EF1BFC">
              <w:rPr>
                <w:b w:val="0"/>
                <w:bCs w:val="0"/>
                <w:noProof w:val="0"/>
                <w:rtl/>
              </w:rPr>
              <w:t xml:space="preserve"> </w:t>
            </w:r>
            <w:r w:rsidRPr="00EF1BFC">
              <w:rPr>
                <w:rFonts w:hint="cs"/>
                <w:b w:val="0"/>
                <w:bCs w:val="0"/>
                <w:noProof w:val="0"/>
                <w:rtl/>
              </w:rPr>
              <w:t>לבצע</w:t>
            </w:r>
            <w:r w:rsidRPr="00EF1BFC">
              <w:rPr>
                <w:b w:val="0"/>
                <w:bCs w:val="0"/>
                <w:noProof w:val="0"/>
                <w:rtl/>
              </w:rPr>
              <w:t xml:space="preserve"> </w:t>
            </w:r>
            <w:r w:rsidRPr="00EF1BFC">
              <w:rPr>
                <w:rFonts w:hint="cs"/>
                <w:b w:val="0"/>
                <w:bCs w:val="0"/>
                <w:noProof w:val="0"/>
                <w:rtl/>
              </w:rPr>
              <w:t>פיקוח</w:t>
            </w:r>
            <w:r w:rsidRPr="00EF1BFC">
              <w:rPr>
                <w:b w:val="0"/>
                <w:bCs w:val="0"/>
                <w:noProof w:val="0"/>
                <w:rtl/>
              </w:rPr>
              <w:t xml:space="preserve"> </w:t>
            </w:r>
            <w:r w:rsidRPr="00EF1BFC">
              <w:rPr>
                <w:rFonts w:hint="cs"/>
                <w:b w:val="0"/>
                <w:bCs w:val="0"/>
                <w:noProof w:val="0"/>
                <w:rtl/>
              </w:rPr>
              <w:t>מתמשך בעת</w:t>
            </w:r>
            <w:r w:rsidRPr="00EF1BFC">
              <w:rPr>
                <w:b w:val="0"/>
                <w:bCs w:val="0"/>
                <w:noProof w:val="0"/>
                <w:rtl/>
              </w:rPr>
              <w:t xml:space="preserve"> </w:t>
            </w:r>
            <w:r w:rsidRPr="00EF1BFC">
              <w:rPr>
                <w:rFonts w:hint="cs"/>
                <w:b w:val="0"/>
                <w:bCs w:val="0"/>
                <w:noProof w:val="0"/>
                <w:rtl/>
              </w:rPr>
              <w:t>מתן</w:t>
            </w:r>
            <w:r w:rsidRPr="00EF1BFC">
              <w:rPr>
                <w:b w:val="0"/>
                <w:bCs w:val="0"/>
                <w:noProof w:val="0"/>
                <w:rtl/>
              </w:rPr>
              <w:t xml:space="preserve"> </w:t>
            </w:r>
            <w:r w:rsidRPr="00EF1BFC">
              <w:rPr>
                <w:rFonts w:hint="cs"/>
                <w:b w:val="0"/>
                <w:bCs w:val="0"/>
                <w:noProof w:val="0"/>
                <w:rtl/>
              </w:rPr>
              <w:t>חסות,</w:t>
            </w:r>
            <w:r w:rsidRPr="00EF1BFC">
              <w:rPr>
                <w:b w:val="0"/>
                <w:bCs w:val="0"/>
                <w:noProof w:val="0"/>
                <w:rtl/>
              </w:rPr>
              <w:t xml:space="preserve"> במיוחד </w:t>
            </w:r>
            <w:r w:rsidRPr="00EF1BFC">
              <w:rPr>
                <w:rFonts w:hint="cs"/>
                <w:b w:val="0"/>
                <w:bCs w:val="0"/>
                <w:noProof w:val="0"/>
                <w:rtl/>
              </w:rPr>
              <w:t xml:space="preserve">היות שדובר בפעילות </w:t>
            </w:r>
            <w:r w:rsidRPr="00EF1BFC">
              <w:rPr>
                <w:b w:val="0"/>
                <w:bCs w:val="0"/>
                <w:noProof w:val="0"/>
                <w:rtl/>
              </w:rPr>
              <w:t>מתמש</w:t>
            </w:r>
            <w:r w:rsidRPr="00EF1BFC">
              <w:rPr>
                <w:rFonts w:hint="cs"/>
                <w:b w:val="0"/>
                <w:bCs w:val="0"/>
                <w:noProof w:val="0"/>
                <w:rtl/>
              </w:rPr>
              <w:t>כת</w:t>
            </w:r>
            <w:r w:rsidRPr="00EF1BFC">
              <w:rPr>
                <w:b w:val="0"/>
                <w:bCs w:val="0"/>
                <w:noProof w:val="0"/>
                <w:rtl/>
              </w:rPr>
              <w:t xml:space="preserve"> </w:t>
            </w:r>
            <w:r w:rsidRPr="00EF1BFC">
              <w:rPr>
                <w:rFonts w:hint="cs"/>
                <w:b w:val="0"/>
                <w:bCs w:val="0"/>
                <w:noProof w:val="0"/>
                <w:rtl/>
              </w:rPr>
              <w:t>ו</w:t>
            </w:r>
            <w:r w:rsidRPr="00EF1BFC">
              <w:rPr>
                <w:b w:val="0"/>
                <w:bCs w:val="0"/>
                <w:noProof w:val="0"/>
                <w:rtl/>
              </w:rPr>
              <w:t>בעל</w:t>
            </w:r>
            <w:r w:rsidRPr="00EF1BFC">
              <w:rPr>
                <w:rFonts w:hint="cs"/>
                <w:b w:val="0"/>
                <w:bCs w:val="0"/>
                <w:noProof w:val="0"/>
                <w:rtl/>
              </w:rPr>
              <w:t>ת</w:t>
            </w:r>
            <w:r w:rsidRPr="00EF1BFC">
              <w:rPr>
                <w:b w:val="0"/>
                <w:bCs w:val="0"/>
                <w:noProof w:val="0"/>
                <w:rtl/>
              </w:rPr>
              <w:t xml:space="preserve"> סממנים ממלכתיים. </w:t>
            </w:r>
            <w:r w:rsidRPr="00EF1BFC">
              <w:rPr>
                <w:rFonts w:hint="cs"/>
                <w:b w:val="0"/>
                <w:bCs w:val="0"/>
                <w:noProof w:val="0"/>
                <w:rtl/>
              </w:rPr>
              <w:t xml:space="preserve">אולם </w:t>
            </w:r>
            <w:r w:rsidRPr="00EF1BFC">
              <w:rPr>
                <w:b w:val="0"/>
                <w:bCs w:val="0"/>
                <w:noProof w:val="0"/>
                <w:rtl/>
              </w:rPr>
              <w:t xml:space="preserve">פיקוח </w:t>
            </w:r>
            <w:r w:rsidRPr="00EF1BFC">
              <w:rPr>
                <w:rFonts w:hint="cs"/>
                <w:b w:val="0"/>
                <w:bCs w:val="0"/>
                <w:noProof w:val="0"/>
                <w:rtl/>
              </w:rPr>
              <w:t>כאמור</w:t>
            </w:r>
            <w:r w:rsidRPr="00EF1BFC">
              <w:rPr>
                <w:b w:val="0"/>
                <w:bCs w:val="0"/>
                <w:noProof w:val="0"/>
                <w:rtl/>
              </w:rPr>
              <w:t xml:space="preserve"> לא התקיים.</w:t>
            </w:r>
            <w:r w:rsidRPr="00EF1BFC">
              <w:rPr>
                <w:rFonts w:hint="cs"/>
                <w:b w:val="0"/>
                <w:bCs w:val="0"/>
                <w:noProof w:val="0"/>
                <w:rtl/>
              </w:rPr>
              <w:t xml:space="preserve"> </w:t>
            </w:r>
          </w:p>
          <w:p w:rsidR="007F6B5A" w:rsidRPr="00EF1BFC" w:rsidRDefault="007F6B5A" w:rsidP="00EF1BFC">
            <w:pPr>
              <w:pStyle w:val="takzir"/>
              <w:rPr>
                <w:b w:val="0"/>
                <w:bCs w:val="0"/>
                <w:noProof w:val="0"/>
                <w:rtl/>
              </w:rPr>
            </w:pPr>
            <w:r w:rsidRPr="00EF1BFC">
              <w:rPr>
                <w:rFonts w:hint="cs"/>
                <w:b w:val="0"/>
                <w:bCs w:val="0"/>
                <w:noProof w:val="0"/>
                <w:rtl/>
              </w:rPr>
              <w:t>האוניברסיטה</w:t>
            </w:r>
            <w:r w:rsidRPr="00EF1BFC">
              <w:rPr>
                <w:b w:val="0"/>
                <w:bCs w:val="0"/>
                <w:noProof w:val="0"/>
                <w:rtl/>
              </w:rPr>
              <w:t xml:space="preserve"> </w:t>
            </w:r>
            <w:r w:rsidRPr="00EF1BFC">
              <w:rPr>
                <w:rFonts w:hint="cs"/>
                <w:b w:val="0"/>
                <w:bCs w:val="0"/>
                <w:noProof w:val="0"/>
                <w:rtl/>
              </w:rPr>
              <w:t>העברית הייתה הגוף המארגן ושימשה הישות המשפטית שבאמצעותה</w:t>
            </w:r>
            <w:r w:rsidRPr="00EF1BFC">
              <w:rPr>
                <w:b w:val="0"/>
                <w:bCs w:val="0"/>
                <w:noProof w:val="0"/>
                <w:rtl/>
              </w:rPr>
              <w:t xml:space="preserve"> </w:t>
            </w:r>
            <w:r w:rsidRPr="00EF1BFC">
              <w:rPr>
                <w:rFonts w:hint="cs"/>
                <w:b w:val="0"/>
                <w:bCs w:val="0"/>
                <w:noProof w:val="0"/>
                <w:rtl/>
              </w:rPr>
              <w:t>נעשו הכנת הוועידה ותפעולה, ועמדתה הייתה שהוועידה היא פרויקט בתוך האוניברסיטה. נמצא כי</w:t>
            </w:r>
            <w:r w:rsidRPr="00EF1BFC">
              <w:rPr>
                <w:b w:val="0"/>
                <w:bCs w:val="0"/>
                <w:noProof w:val="0"/>
                <w:rtl/>
              </w:rPr>
              <w:t xml:space="preserve"> </w:t>
            </w:r>
            <w:r w:rsidRPr="00EF1BFC">
              <w:rPr>
                <w:rFonts w:hint="cs"/>
                <w:b w:val="0"/>
                <w:bCs w:val="0"/>
                <w:noProof w:val="0"/>
                <w:rtl/>
              </w:rPr>
              <w:t>נוהגה</w:t>
            </w:r>
            <w:r w:rsidRPr="00EF1BFC">
              <w:rPr>
                <w:b w:val="0"/>
                <w:bCs w:val="0"/>
                <w:noProof w:val="0"/>
                <w:rtl/>
              </w:rPr>
              <w:t xml:space="preserve"> </w:t>
            </w:r>
            <w:r w:rsidRPr="00EF1BFC">
              <w:rPr>
                <w:rFonts w:hint="cs"/>
                <w:b w:val="0"/>
                <w:bCs w:val="0"/>
                <w:noProof w:val="0"/>
                <w:rtl/>
              </w:rPr>
              <w:t>של האוניברסיטה</w:t>
            </w:r>
            <w:r w:rsidRPr="00EF1BFC">
              <w:rPr>
                <w:b w:val="0"/>
                <w:bCs w:val="0"/>
                <w:noProof w:val="0"/>
                <w:rtl/>
              </w:rPr>
              <w:t xml:space="preserve"> </w:t>
            </w:r>
            <w:r w:rsidRPr="00EF1BFC">
              <w:rPr>
                <w:rFonts w:hint="cs"/>
                <w:b w:val="0"/>
                <w:bCs w:val="0"/>
                <w:noProof w:val="0"/>
                <w:rtl/>
              </w:rPr>
              <w:t>כלפי מטה</w:t>
            </w:r>
            <w:r w:rsidRPr="00EF1BFC">
              <w:rPr>
                <w:b w:val="0"/>
                <w:bCs w:val="0"/>
                <w:noProof w:val="0"/>
                <w:rtl/>
              </w:rPr>
              <w:t xml:space="preserve"> </w:t>
            </w:r>
            <w:r w:rsidRPr="00EF1BFC">
              <w:rPr>
                <w:rFonts w:hint="cs"/>
                <w:b w:val="0"/>
                <w:bCs w:val="0"/>
                <w:noProof w:val="0"/>
                <w:rtl/>
              </w:rPr>
              <w:t>הוועידה</w:t>
            </w:r>
            <w:r w:rsidRPr="00EF1BFC">
              <w:rPr>
                <w:b w:val="0"/>
                <w:bCs w:val="0"/>
                <w:noProof w:val="0"/>
                <w:rtl/>
              </w:rPr>
              <w:t xml:space="preserve"> </w:t>
            </w:r>
            <w:r w:rsidRPr="00EF1BFC">
              <w:rPr>
                <w:rFonts w:hint="cs"/>
                <w:b w:val="0"/>
                <w:bCs w:val="0"/>
                <w:noProof w:val="0"/>
                <w:rtl/>
              </w:rPr>
              <w:t>לא היה אחיד.</w:t>
            </w:r>
            <w:r w:rsidRPr="00EF1BFC">
              <w:rPr>
                <w:b w:val="0"/>
                <w:bCs w:val="0"/>
                <w:noProof w:val="0"/>
                <w:rtl/>
              </w:rPr>
              <w:t xml:space="preserve"> </w:t>
            </w:r>
            <w:r w:rsidRPr="00EF1BFC">
              <w:rPr>
                <w:rFonts w:hint="cs"/>
                <w:b w:val="0"/>
                <w:bCs w:val="0"/>
                <w:noProof w:val="0"/>
                <w:rtl/>
              </w:rPr>
              <w:t>מצד אחד</w:t>
            </w:r>
            <w:r w:rsidRPr="00EF1BFC">
              <w:rPr>
                <w:b w:val="0"/>
                <w:bCs w:val="0"/>
                <w:noProof w:val="0"/>
                <w:rtl/>
              </w:rPr>
              <w:t xml:space="preserve">, </w:t>
            </w:r>
            <w:r w:rsidRPr="00EF1BFC">
              <w:rPr>
                <w:rFonts w:hint="cs"/>
                <w:b w:val="0"/>
                <w:bCs w:val="0"/>
                <w:noProof w:val="0"/>
                <w:rtl/>
              </w:rPr>
              <w:t>היא הגדירה</w:t>
            </w:r>
            <w:r w:rsidRPr="00EF1BFC">
              <w:rPr>
                <w:b w:val="0"/>
                <w:bCs w:val="0"/>
                <w:noProof w:val="0"/>
                <w:rtl/>
              </w:rPr>
              <w:t xml:space="preserve"> </w:t>
            </w:r>
            <w:r w:rsidRPr="00EF1BFC">
              <w:rPr>
                <w:rFonts w:hint="cs"/>
                <w:b w:val="0"/>
                <w:bCs w:val="0"/>
                <w:noProof w:val="0"/>
                <w:rtl/>
              </w:rPr>
              <w:t>את</w:t>
            </w:r>
            <w:r w:rsidRPr="00EF1BFC">
              <w:rPr>
                <w:b w:val="0"/>
                <w:bCs w:val="0"/>
                <w:noProof w:val="0"/>
                <w:rtl/>
              </w:rPr>
              <w:t xml:space="preserve"> </w:t>
            </w:r>
            <w:r w:rsidRPr="00EF1BFC">
              <w:rPr>
                <w:rFonts w:hint="cs"/>
                <w:b w:val="0"/>
                <w:bCs w:val="0"/>
                <w:noProof w:val="0"/>
                <w:rtl/>
              </w:rPr>
              <w:t>מטה</w:t>
            </w:r>
            <w:r w:rsidRPr="00EF1BFC">
              <w:rPr>
                <w:b w:val="0"/>
                <w:bCs w:val="0"/>
                <w:noProof w:val="0"/>
                <w:rtl/>
              </w:rPr>
              <w:t xml:space="preserve"> </w:t>
            </w:r>
            <w:r w:rsidRPr="00EF1BFC">
              <w:rPr>
                <w:rFonts w:hint="cs"/>
                <w:b w:val="0"/>
                <w:bCs w:val="0"/>
                <w:noProof w:val="0"/>
                <w:rtl/>
              </w:rPr>
              <w:t>הוועידה</w:t>
            </w:r>
            <w:r w:rsidRPr="00EF1BFC">
              <w:rPr>
                <w:b w:val="0"/>
                <w:bCs w:val="0"/>
                <w:noProof w:val="0"/>
                <w:rtl/>
              </w:rPr>
              <w:t xml:space="preserve"> </w:t>
            </w:r>
            <w:r w:rsidRPr="00EF1BFC">
              <w:rPr>
                <w:rFonts w:hint="cs"/>
                <w:b w:val="0"/>
                <w:bCs w:val="0"/>
                <w:noProof w:val="0"/>
                <w:rtl/>
              </w:rPr>
              <w:t>כאחת</w:t>
            </w:r>
            <w:r w:rsidRPr="00EF1BFC">
              <w:rPr>
                <w:b w:val="0"/>
                <w:bCs w:val="0"/>
                <w:noProof w:val="0"/>
                <w:rtl/>
              </w:rPr>
              <w:t xml:space="preserve"> </w:t>
            </w:r>
            <w:r w:rsidRPr="00EF1BFC">
              <w:rPr>
                <w:rFonts w:hint="cs"/>
                <w:b w:val="0"/>
                <w:bCs w:val="0"/>
                <w:noProof w:val="0"/>
                <w:rtl/>
              </w:rPr>
              <w:t>מיחידותיה, ואת הוועידה - כפרויקט שיתקיים במסגרת האוניברסיטה; הייתה</w:t>
            </w:r>
            <w:r w:rsidRPr="00EF1BFC">
              <w:rPr>
                <w:b w:val="0"/>
                <w:bCs w:val="0"/>
                <w:noProof w:val="0"/>
                <w:rtl/>
              </w:rPr>
              <w:t xml:space="preserve"> </w:t>
            </w:r>
            <w:r w:rsidRPr="00EF1BFC">
              <w:rPr>
                <w:rFonts w:hint="cs"/>
                <w:b w:val="0"/>
                <w:bCs w:val="0"/>
                <w:noProof w:val="0"/>
                <w:rtl/>
              </w:rPr>
              <w:t>המעסיקה</w:t>
            </w:r>
            <w:r w:rsidRPr="00EF1BFC">
              <w:rPr>
                <w:b w:val="0"/>
                <w:bCs w:val="0"/>
                <w:noProof w:val="0"/>
                <w:rtl/>
              </w:rPr>
              <w:t xml:space="preserve"> </w:t>
            </w:r>
            <w:r w:rsidRPr="00EF1BFC">
              <w:rPr>
                <w:rFonts w:hint="cs"/>
                <w:b w:val="0"/>
                <w:bCs w:val="0"/>
                <w:noProof w:val="0"/>
                <w:rtl/>
              </w:rPr>
              <w:t>של</w:t>
            </w:r>
            <w:r w:rsidRPr="00EF1BFC">
              <w:rPr>
                <w:b w:val="0"/>
                <w:bCs w:val="0"/>
                <w:noProof w:val="0"/>
                <w:rtl/>
              </w:rPr>
              <w:t xml:space="preserve"> </w:t>
            </w:r>
            <w:r w:rsidRPr="00EF1BFC">
              <w:rPr>
                <w:rFonts w:hint="cs"/>
                <w:b w:val="0"/>
                <w:bCs w:val="0"/>
                <w:noProof w:val="0"/>
                <w:rtl/>
              </w:rPr>
              <w:t>עובדי</w:t>
            </w:r>
            <w:r w:rsidRPr="00EF1BFC">
              <w:rPr>
                <w:b w:val="0"/>
                <w:bCs w:val="0"/>
                <w:noProof w:val="0"/>
                <w:rtl/>
              </w:rPr>
              <w:t xml:space="preserve"> </w:t>
            </w:r>
            <w:r w:rsidRPr="00EF1BFC">
              <w:rPr>
                <w:rFonts w:hint="cs"/>
                <w:b w:val="0"/>
                <w:bCs w:val="0"/>
                <w:noProof w:val="0"/>
                <w:rtl/>
              </w:rPr>
              <w:t>המטה ונשאה בתשלומים לנותני השירותים, ובהם ראשי המטה;</w:t>
            </w:r>
            <w:r w:rsidRPr="00EF1BFC">
              <w:rPr>
                <w:b w:val="0"/>
                <w:bCs w:val="0"/>
                <w:noProof w:val="0"/>
                <w:rtl/>
              </w:rPr>
              <w:t xml:space="preserve"> </w:t>
            </w:r>
            <w:r w:rsidRPr="00EF1BFC">
              <w:rPr>
                <w:rFonts w:hint="cs"/>
                <w:b w:val="0"/>
                <w:bCs w:val="0"/>
                <w:noProof w:val="0"/>
                <w:rtl/>
              </w:rPr>
              <w:t>שימשה</w:t>
            </w:r>
            <w:r w:rsidRPr="00EF1BFC">
              <w:rPr>
                <w:b w:val="0"/>
                <w:bCs w:val="0"/>
                <w:noProof w:val="0"/>
                <w:rtl/>
              </w:rPr>
              <w:t xml:space="preserve"> </w:t>
            </w:r>
            <w:r w:rsidRPr="00EF1BFC">
              <w:rPr>
                <w:rFonts w:hint="cs"/>
                <w:b w:val="0"/>
                <w:bCs w:val="0"/>
                <w:noProof w:val="0"/>
                <w:rtl/>
              </w:rPr>
              <w:t>הישות</w:t>
            </w:r>
            <w:r w:rsidRPr="00EF1BFC">
              <w:rPr>
                <w:b w:val="0"/>
                <w:bCs w:val="0"/>
                <w:noProof w:val="0"/>
                <w:rtl/>
              </w:rPr>
              <w:t xml:space="preserve"> </w:t>
            </w:r>
            <w:r w:rsidRPr="00EF1BFC">
              <w:rPr>
                <w:rFonts w:hint="cs"/>
                <w:b w:val="0"/>
                <w:bCs w:val="0"/>
                <w:noProof w:val="0"/>
                <w:rtl/>
              </w:rPr>
              <w:t>המשפטית</w:t>
            </w:r>
            <w:r w:rsidRPr="00EF1BFC">
              <w:rPr>
                <w:b w:val="0"/>
                <w:bCs w:val="0"/>
                <w:noProof w:val="0"/>
                <w:rtl/>
              </w:rPr>
              <w:t xml:space="preserve"> </w:t>
            </w:r>
            <w:r w:rsidRPr="00EF1BFC">
              <w:rPr>
                <w:rFonts w:hint="cs"/>
                <w:b w:val="0"/>
                <w:bCs w:val="0"/>
                <w:noProof w:val="0"/>
                <w:rtl/>
              </w:rPr>
              <w:t>לכלל</w:t>
            </w:r>
            <w:r w:rsidRPr="00EF1BFC">
              <w:rPr>
                <w:b w:val="0"/>
                <w:bCs w:val="0"/>
                <w:noProof w:val="0"/>
                <w:rtl/>
              </w:rPr>
              <w:t xml:space="preserve"> </w:t>
            </w:r>
            <w:r w:rsidRPr="00EF1BFC">
              <w:rPr>
                <w:rFonts w:hint="cs"/>
                <w:b w:val="0"/>
                <w:bCs w:val="0"/>
                <w:noProof w:val="0"/>
                <w:rtl/>
              </w:rPr>
              <w:t>ענייני</w:t>
            </w:r>
            <w:r w:rsidRPr="00EF1BFC">
              <w:rPr>
                <w:b w:val="0"/>
                <w:bCs w:val="0"/>
                <w:noProof w:val="0"/>
                <w:rtl/>
              </w:rPr>
              <w:t xml:space="preserve"> </w:t>
            </w:r>
            <w:r w:rsidRPr="00EF1BFC">
              <w:rPr>
                <w:rFonts w:hint="cs"/>
                <w:b w:val="0"/>
                <w:bCs w:val="0"/>
                <w:noProof w:val="0"/>
                <w:rtl/>
              </w:rPr>
              <w:t>תפעול</w:t>
            </w:r>
            <w:r w:rsidRPr="00EF1BFC">
              <w:rPr>
                <w:b w:val="0"/>
                <w:bCs w:val="0"/>
                <w:noProof w:val="0"/>
                <w:rtl/>
              </w:rPr>
              <w:t xml:space="preserve"> </w:t>
            </w:r>
            <w:r w:rsidRPr="00EF1BFC">
              <w:rPr>
                <w:rFonts w:hint="cs"/>
                <w:b w:val="0"/>
                <w:bCs w:val="0"/>
                <w:noProof w:val="0"/>
                <w:rtl/>
              </w:rPr>
              <w:t>הוועידה</w:t>
            </w:r>
            <w:r w:rsidRPr="00EF1BFC">
              <w:rPr>
                <w:b w:val="0"/>
                <w:bCs w:val="0"/>
                <w:noProof w:val="0"/>
                <w:rtl/>
              </w:rPr>
              <w:t xml:space="preserve"> </w:t>
            </w:r>
            <w:r w:rsidRPr="00EF1BFC">
              <w:rPr>
                <w:rFonts w:hint="cs"/>
                <w:b w:val="0"/>
                <w:bCs w:val="0"/>
                <w:noProof w:val="0"/>
                <w:rtl/>
              </w:rPr>
              <w:t>והנהלת</w:t>
            </w:r>
            <w:r w:rsidRPr="00EF1BFC">
              <w:rPr>
                <w:b w:val="0"/>
                <w:bCs w:val="0"/>
                <w:noProof w:val="0"/>
                <w:rtl/>
              </w:rPr>
              <w:t xml:space="preserve"> </w:t>
            </w:r>
            <w:r w:rsidRPr="00EF1BFC">
              <w:rPr>
                <w:rFonts w:hint="cs"/>
                <w:b w:val="0"/>
                <w:bCs w:val="0"/>
                <w:noProof w:val="0"/>
                <w:rtl/>
              </w:rPr>
              <w:t>חשבונותיה ונתנה</w:t>
            </w:r>
            <w:r w:rsidRPr="00EF1BFC">
              <w:rPr>
                <w:b w:val="0"/>
                <w:bCs w:val="0"/>
                <w:noProof w:val="0"/>
                <w:rtl/>
              </w:rPr>
              <w:t xml:space="preserve"> </w:t>
            </w:r>
            <w:r w:rsidRPr="00EF1BFC">
              <w:rPr>
                <w:rFonts w:hint="cs"/>
                <w:b w:val="0"/>
                <w:bCs w:val="0"/>
                <w:noProof w:val="0"/>
                <w:rtl/>
              </w:rPr>
              <w:t>ייעוץ</w:t>
            </w:r>
            <w:r w:rsidRPr="00EF1BFC">
              <w:rPr>
                <w:b w:val="0"/>
                <w:bCs w:val="0"/>
                <w:noProof w:val="0"/>
                <w:rtl/>
              </w:rPr>
              <w:t xml:space="preserve"> </w:t>
            </w:r>
            <w:r w:rsidRPr="00EF1BFC">
              <w:rPr>
                <w:rFonts w:hint="cs"/>
                <w:b w:val="0"/>
                <w:bCs w:val="0"/>
                <w:noProof w:val="0"/>
                <w:rtl/>
              </w:rPr>
              <w:t>משפטי שוטף לענייניה של הוועידה</w:t>
            </w:r>
            <w:r w:rsidRPr="00EF1BFC">
              <w:rPr>
                <w:b w:val="0"/>
                <w:bCs w:val="0"/>
                <w:noProof w:val="0"/>
                <w:rtl/>
              </w:rPr>
              <w:t xml:space="preserve">. </w:t>
            </w:r>
            <w:r w:rsidRPr="00EF1BFC">
              <w:rPr>
                <w:rFonts w:hint="cs"/>
                <w:b w:val="0"/>
                <w:bCs w:val="0"/>
                <w:noProof w:val="0"/>
                <w:rtl/>
              </w:rPr>
              <w:t>מצד אחר, היא</w:t>
            </w:r>
            <w:r w:rsidRPr="00EF1BFC">
              <w:rPr>
                <w:b w:val="0"/>
                <w:bCs w:val="0"/>
                <w:noProof w:val="0"/>
                <w:rtl/>
              </w:rPr>
              <w:t xml:space="preserve"> לא </w:t>
            </w:r>
            <w:r w:rsidRPr="00EF1BFC">
              <w:rPr>
                <w:rFonts w:hint="cs"/>
                <w:b w:val="0"/>
                <w:bCs w:val="0"/>
                <w:noProof w:val="0"/>
                <w:rtl/>
              </w:rPr>
              <w:t xml:space="preserve">הייתה מעורבת בבחירת עובדי מטה הוועידה ובקביעת </w:t>
            </w:r>
            <w:r w:rsidRPr="00EF1BFC">
              <w:rPr>
                <w:b w:val="0"/>
                <w:bCs w:val="0"/>
                <w:noProof w:val="0"/>
                <w:rtl/>
              </w:rPr>
              <w:t>שכרם</w:t>
            </w:r>
            <w:r w:rsidRPr="00EF1BFC">
              <w:rPr>
                <w:rFonts w:hint="cs"/>
                <w:b w:val="0"/>
                <w:bCs w:val="0"/>
                <w:noProof w:val="0"/>
                <w:rtl/>
              </w:rPr>
              <w:t>, ובכך לא נהגה בהם כבעובדיה; היא לא קבעה את סכום התשלום לנותני השירותים; לא הקימה ועדת כספים שבה יהיו גם נציגים חיצוניים, לאישור תקציב הוועידה ולבקרה עליו, ולא יישמה את הכללים הנהוגים בה בתחום המכרזים. בכך לא קיבלה עליה אפוא האוניברסיטה, הלכה למעשה, את האחריות לפעילות הוועידה אשר התקיימה באמצעותה, בה היא ראתה חלק מפעילותה, וכך הציגה אותה.</w:t>
            </w:r>
          </w:p>
        </w:tc>
      </w:tr>
    </w:tbl>
    <w:p w:rsidR="001275A6" w:rsidRDefault="001275A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5750D3">
        <w:trPr>
          <w:jc w:val="center"/>
        </w:trPr>
        <w:tc>
          <w:tcPr>
            <w:tcW w:w="6804" w:type="dxa"/>
            <w:shd w:val="pct25" w:color="00FF00" w:fill="auto"/>
          </w:tcPr>
          <w:p w:rsidR="001275A6" w:rsidRDefault="001275A6">
            <w:pPr>
              <w:pStyle w:val="KOT4"/>
              <w:spacing w:before="120"/>
              <w:jc w:val="center"/>
              <w:rPr>
                <w:rtl/>
              </w:rPr>
            </w:pPr>
            <w:r>
              <w:rPr>
                <w:rFonts w:hint="cs"/>
                <w:rtl/>
              </w:rPr>
              <w:t>ה</w:t>
            </w:r>
            <w:r>
              <w:rPr>
                <w:rtl/>
              </w:rPr>
              <w:t xml:space="preserve">המלצות </w:t>
            </w:r>
            <w:r>
              <w:rPr>
                <w:rFonts w:hint="cs"/>
                <w:rtl/>
              </w:rPr>
              <w:t>העיקריות</w:t>
            </w:r>
          </w:p>
        </w:tc>
      </w:tr>
      <w:tr w:rsidR="00E44678" w:rsidTr="007F6B5A">
        <w:trPr>
          <w:trHeight w:val="3650"/>
          <w:jc w:val="center"/>
        </w:trPr>
        <w:tc>
          <w:tcPr>
            <w:tcW w:w="6804" w:type="dxa"/>
          </w:tcPr>
          <w:p w:rsidR="00EF1BFC" w:rsidRPr="00EF1BFC" w:rsidRDefault="00EF1BFC" w:rsidP="00EF1BFC">
            <w:pPr>
              <w:pStyle w:val="takzir"/>
              <w:spacing w:before="60"/>
              <w:rPr>
                <w:b w:val="0"/>
                <w:bCs w:val="0"/>
                <w:noProof w:val="0"/>
                <w:rtl/>
              </w:rPr>
            </w:pPr>
            <w:r w:rsidRPr="00EF1BFC">
              <w:rPr>
                <w:rFonts w:hint="cs"/>
                <w:b w:val="0"/>
                <w:bCs w:val="0"/>
                <w:noProof w:val="0"/>
                <w:rtl/>
              </w:rPr>
              <w:t>על הנהלת בית הנשיא לבצע בהקדם ניתוח ומיפוי מקיפים של הצרכים בתחום הארגון וכוח האדם על פי היעדים והתפקידים של כל אחת מהיחידות והגדרת התפוקות המצופות מהן, ולגבש על פי תוצאותיהם תקן כוח אדם רצוי, הכולל גם תיאורי משרה מדויקים. יש להביא בחשבון בעבודה זו את הצרכים הקבועים של הנהלת הבית, את הגמישות הנדרשת בהגדרות תפקידים מסוימים, העשויים להשתנות עם בחירתו של נשיא חדש, וכן את האפשרות שתידרש תקופת מעבר ליישום השינויים.</w:t>
            </w:r>
          </w:p>
          <w:p w:rsidR="00EF1BFC" w:rsidRPr="00EF1BFC" w:rsidRDefault="00EF1BFC" w:rsidP="00EF1BFC">
            <w:pPr>
              <w:pStyle w:val="takzir"/>
              <w:rPr>
                <w:b w:val="0"/>
                <w:bCs w:val="0"/>
                <w:noProof w:val="0"/>
                <w:rtl/>
              </w:rPr>
            </w:pPr>
            <w:r w:rsidRPr="00EF1BFC">
              <w:rPr>
                <w:rFonts w:hint="cs"/>
                <w:b w:val="0"/>
                <w:bCs w:val="0"/>
                <w:noProof w:val="0"/>
                <w:rtl/>
              </w:rPr>
              <w:t xml:space="preserve">לשם קבלת החלטה בדבר המספר המרבי של משרות האמון בבית הנשיא והתפקידים שימלאו המועסקים בהן, על הנהלת בית הנשיא לבצע בהקדם ניתוח מנומק ומתועד של צורכי בית הנשיא, מאפייניו הייחודיים והיקף פעילותו, תוך שתיתן דעתה גם למספר משרות האמון הנהוגות בשירות המדינה, הוראות </w:t>
            </w:r>
            <w:proofErr w:type="spellStart"/>
            <w:r w:rsidRPr="00EF1BFC">
              <w:rPr>
                <w:rFonts w:hint="cs"/>
                <w:b w:val="0"/>
                <w:bCs w:val="0"/>
                <w:noProof w:val="0"/>
                <w:rtl/>
              </w:rPr>
              <w:t>התקשי"ר</w:t>
            </w:r>
            <w:proofErr w:type="spellEnd"/>
            <w:r w:rsidRPr="00EF1BFC">
              <w:rPr>
                <w:rFonts w:hint="cs"/>
                <w:b w:val="0"/>
                <w:bCs w:val="0"/>
                <w:noProof w:val="0"/>
                <w:rtl/>
              </w:rPr>
              <w:t xml:space="preserve"> והנחיות נציבות שירות המדינה (להלן - </w:t>
            </w:r>
            <w:proofErr w:type="spellStart"/>
            <w:r w:rsidRPr="00EF1BFC">
              <w:rPr>
                <w:rFonts w:hint="cs"/>
                <w:b w:val="0"/>
                <w:bCs w:val="0"/>
                <w:noProof w:val="0"/>
                <w:rtl/>
              </w:rPr>
              <w:t>נש"ם</w:t>
            </w:r>
            <w:proofErr w:type="spellEnd"/>
            <w:r w:rsidRPr="00EF1BFC">
              <w:rPr>
                <w:rFonts w:hint="cs"/>
                <w:b w:val="0"/>
                <w:bCs w:val="0"/>
                <w:noProof w:val="0"/>
                <w:rtl/>
              </w:rPr>
              <w:t>).</w:t>
            </w:r>
          </w:p>
          <w:p w:rsidR="001275A6" w:rsidRDefault="00EF1BFC" w:rsidP="00EF1BFC">
            <w:pPr>
              <w:pStyle w:val="takzir"/>
              <w:rPr>
                <w:b w:val="0"/>
                <w:bCs w:val="0"/>
                <w:rtl/>
              </w:rPr>
            </w:pPr>
            <w:r w:rsidRPr="00EF1BFC">
              <w:rPr>
                <w:rFonts w:hint="cs"/>
                <w:b w:val="0"/>
                <w:bCs w:val="0"/>
                <w:noProof w:val="0"/>
                <w:rtl/>
              </w:rPr>
              <w:t xml:space="preserve">על מנכ"ל בית הנשיא וחשב הבית להקפיד לבצע את הפעולות הנדרשות בהנחיות יחידת הביקורת באגף </w:t>
            </w:r>
            <w:proofErr w:type="spellStart"/>
            <w:r w:rsidRPr="00EF1BFC">
              <w:rPr>
                <w:rFonts w:hint="cs"/>
                <w:b w:val="0"/>
                <w:bCs w:val="0"/>
                <w:noProof w:val="0"/>
                <w:rtl/>
              </w:rPr>
              <w:t>החשכ"ל</w:t>
            </w:r>
            <w:proofErr w:type="spellEnd"/>
            <w:r w:rsidRPr="00EF1BFC">
              <w:rPr>
                <w:rFonts w:hint="cs"/>
                <w:b w:val="0"/>
                <w:bCs w:val="0"/>
                <w:noProof w:val="0"/>
                <w:rtl/>
              </w:rPr>
              <w:t xml:space="preserve"> בנוגע לביקורת הכספים. </w:t>
            </w:r>
          </w:p>
        </w:tc>
      </w:tr>
      <w:tr w:rsidR="007F6B5A" w:rsidTr="005750D3">
        <w:trPr>
          <w:trHeight w:val="370"/>
          <w:jc w:val="center"/>
        </w:trPr>
        <w:tc>
          <w:tcPr>
            <w:tcW w:w="6804" w:type="dxa"/>
          </w:tcPr>
          <w:p w:rsidR="007F6B5A" w:rsidRPr="00EF1BFC" w:rsidRDefault="007F6B5A" w:rsidP="007F6B5A">
            <w:pPr>
              <w:pStyle w:val="takzir"/>
              <w:spacing w:before="60"/>
              <w:rPr>
                <w:b w:val="0"/>
                <w:bCs w:val="0"/>
                <w:noProof w:val="0"/>
                <w:rtl/>
              </w:rPr>
            </w:pPr>
            <w:r w:rsidRPr="00EF1BFC">
              <w:rPr>
                <w:rFonts w:hint="cs"/>
                <w:b w:val="0"/>
                <w:bCs w:val="0"/>
                <w:noProof w:val="0"/>
                <w:rtl/>
              </w:rPr>
              <w:lastRenderedPageBreak/>
              <w:t>על בית הנשיא להפיק לקחים מהתקשרותו עם חברה א', ליישם אותם בניהול כל התקשרויותיו האחרות ולהשלים בהקדם את הליך המכרז החדש שבו החל. כמו כן על בית הנשיא להיערך בעוד מועד לגיבוש מכרזים חדשים במקרה הצורך.</w:t>
            </w:r>
          </w:p>
          <w:p w:rsidR="007F6B5A" w:rsidRPr="00EF1BFC" w:rsidRDefault="007F6B5A" w:rsidP="00EF1BFC">
            <w:pPr>
              <w:pStyle w:val="takzir"/>
              <w:rPr>
                <w:b w:val="0"/>
                <w:bCs w:val="0"/>
                <w:noProof w:val="0"/>
                <w:rtl/>
              </w:rPr>
            </w:pPr>
            <w:r w:rsidRPr="00EF1BFC">
              <w:rPr>
                <w:rFonts w:hint="cs"/>
                <w:b w:val="0"/>
                <w:bCs w:val="0"/>
                <w:noProof w:val="0"/>
                <w:rtl/>
              </w:rPr>
              <w:t>על מנכ"ל בית הנשיא לגבש תכניות עבודה מפורטות לכלל יחידות הבית.</w:t>
            </w:r>
          </w:p>
          <w:p w:rsidR="007F6B5A" w:rsidRPr="00EF1BFC" w:rsidRDefault="007F6B5A" w:rsidP="00EF1BFC">
            <w:pPr>
              <w:pStyle w:val="takzir"/>
              <w:rPr>
                <w:b w:val="0"/>
                <w:bCs w:val="0"/>
                <w:noProof w:val="0"/>
                <w:rtl/>
              </w:rPr>
            </w:pPr>
            <w:r w:rsidRPr="00EF1BFC">
              <w:rPr>
                <w:rFonts w:hint="cs"/>
                <w:b w:val="0"/>
                <w:bCs w:val="0"/>
                <w:noProof w:val="0"/>
                <w:rtl/>
              </w:rPr>
              <w:t xml:space="preserve">על </w:t>
            </w:r>
            <w:proofErr w:type="spellStart"/>
            <w:r w:rsidRPr="00EF1BFC">
              <w:rPr>
                <w:rFonts w:hint="cs"/>
                <w:b w:val="0"/>
                <w:bCs w:val="0"/>
                <w:noProof w:val="0"/>
                <w:rtl/>
              </w:rPr>
              <w:t>אג"ת</w:t>
            </w:r>
            <w:proofErr w:type="spellEnd"/>
            <w:r w:rsidRPr="00EF1BFC">
              <w:rPr>
                <w:rFonts w:hint="cs"/>
                <w:b w:val="0"/>
                <w:bCs w:val="0"/>
                <w:noProof w:val="0"/>
                <w:rtl/>
              </w:rPr>
              <w:t xml:space="preserve"> ובית הנשיא להכין בכל שנה הצעת תקציב מחייבת, שעל בסיסה תיעשה בקרה. פעולות אלו אמורות להבטיח כי תוספות תקציביות יינתנו במשך שנת תקציב רק במקרים חריגים ועקב צרכים או נסיבות שלא היה ניתן לחזותם מראש בתהליך התכנון. </w:t>
            </w:r>
          </w:p>
          <w:p w:rsidR="007F6B5A" w:rsidRPr="00EF1BFC" w:rsidRDefault="007F6B5A" w:rsidP="00EF1BFC">
            <w:pPr>
              <w:pStyle w:val="takzir"/>
              <w:rPr>
                <w:b w:val="0"/>
                <w:bCs w:val="0"/>
                <w:noProof w:val="0"/>
                <w:rtl/>
              </w:rPr>
            </w:pPr>
            <w:r w:rsidRPr="00EF1BFC">
              <w:rPr>
                <w:rFonts w:hint="cs"/>
                <w:b w:val="0"/>
                <w:bCs w:val="0"/>
                <w:noProof w:val="0"/>
                <w:rtl/>
              </w:rPr>
              <w:t xml:space="preserve">על הנהלת בית הנשיא להמשיך ולנקוט בהקדם האפשרי פעולות תכליתיות להשלמת הטיפול בהקדשות ולסיים את פעילותם בבית הנשיא. </w:t>
            </w:r>
          </w:p>
          <w:p w:rsidR="007F6B5A" w:rsidRPr="00EF1BFC" w:rsidRDefault="007F6B5A" w:rsidP="00EF1BFC">
            <w:pPr>
              <w:pStyle w:val="takzir"/>
              <w:rPr>
                <w:b w:val="0"/>
                <w:bCs w:val="0"/>
                <w:noProof w:val="0"/>
                <w:rtl/>
              </w:rPr>
            </w:pPr>
            <w:r w:rsidRPr="00EF1BFC">
              <w:rPr>
                <w:rFonts w:hint="cs"/>
                <w:b w:val="0"/>
                <w:bCs w:val="0"/>
                <w:noProof w:val="0"/>
                <w:rtl/>
              </w:rPr>
              <w:t xml:space="preserve">על מנכ"ל בית הנשיא לוודא כי צוות ניהולי בכיר יקיים דיונים בממצאי ביקורת הפנים, ובהם יוגדרו, בין היתר, הגורמים האחראים לתיקון הליקויים ולוחות זמנים לביצועו, וכי הצוות יתעד את דיוניו והחלטותיו ויפעל לתיקון הליקויים ולמעקב אחר הפעולות שנעשות לצורך זה. </w:t>
            </w:r>
          </w:p>
          <w:p w:rsidR="007F6B5A" w:rsidRPr="00EF1BFC" w:rsidRDefault="007F6B5A" w:rsidP="00EF1BFC">
            <w:pPr>
              <w:pStyle w:val="takzir"/>
              <w:rPr>
                <w:b w:val="0"/>
                <w:bCs w:val="0"/>
                <w:noProof w:val="0"/>
                <w:rtl/>
              </w:rPr>
            </w:pPr>
            <w:r w:rsidRPr="00EF1BFC">
              <w:rPr>
                <w:rFonts w:hint="cs"/>
                <w:b w:val="0"/>
                <w:bCs w:val="0"/>
                <w:noProof w:val="0"/>
                <w:rtl/>
              </w:rPr>
              <w:t>ככל שיבקש בית הנשיא לקיים בעתיד אירועים דומים לוועידת הנשיא, אשר אף הם בעלי מאפיינים ממלכתיים, מן הראוי שיממנם מתקציב המדינה ולא מתרומות.</w:t>
            </w:r>
          </w:p>
        </w:tc>
      </w:tr>
    </w:tbl>
    <w:p w:rsidR="001275A6" w:rsidRDefault="001275A6">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1275A6" w:rsidRDefault="001275A6">
            <w:pPr>
              <w:pStyle w:val="KOT4"/>
              <w:spacing w:before="120"/>
              <w:jc w:val="center"/>
              <w:rPr>
                <w:rtl/>
              </w:rPr>
            </w:pPr>
            <w:r>
              <w:rPr>
                <w:rtl/>
              </w:rPr>
              <w:t>סיכום</w:t>
            </w:r>
          </w:p>
        </w:tc>
      </w:tr>
      <w:tr w:rsidR="00E44678" w:rsidTr="00E44678">
        <w:trPr>
          <w:cantSplit/>
          <w:jc w:val="center"/>
        </w:trPr>
        <w:tc>
          <w:tcPr>
            <w:tcW w:w="7018" w:type="dxa"/>
          </w:tcPr>
          <w:p w:rsidR="00EF1BFC" w:rsidRPr="00EF1BFC" w:rsidRDefault="00EF1BFC" w:rsidP="00EF1BFC">
            <w:pPr>
              <w:spacing w:before="60" w:after="120"/>
              <w:jc w:val="both"/>
              <w:rPr>
                <w:b/>
                <w:bCs/>
                <w:sz w:val="22"/>
                <w:szCs w:val="22"/>
                <w:rtl/>
                <w:lang w:eastAsia="he-IL"/>
              </w:rPr>
            </w:pPr>
            <w:r w:rsidRPr="00EF1BFC">
              <w:rPr>
                <w:rFonts w:hint="cs"/>
                <w:b/>
                <w:bCs/>
                <w:sz w:val="22"/>
                <w:szCs w:val="22"/>
                <w:rtl/>
                <w:lang w:eastAsia="he-IL"/>
              </w:rPr>
              <w:t xml:space="preserve">נשיא המדינה הוא ראש מדינה בלתי מפלגתי המייצג את המדינה ואת העם כלפי פנים וכלפי חוץ. באמצעות המנגנון </w:t>
            </w:r>
            <w:proofErr w:type="spellStart"/>
            <w:r w:rsidRPr="00EF1BFC">
              <w:rPr>
                <w:rFonts w:hint="cs"/>
                <w:b/>
                <w:bCs/>
                <w:sz w:val="22"/>
                <w:szCs w:val="22"/>
                <w:rtl/>
                <w:lang w:eastAsia="he-IL"/>
              </w:rPr>
              <w:t>המינהלי</w:t>
            </w:r>
            <w:proofErr w:type="spellEnd"/>
            <w:r w:rsidRPr="00EF1BFC">
              <w:rPr>
                <w:rFonts w:hint="cs"/>
                <w:b/>
                <w:bCs/>
                <w:sz w:val="22"/>
                <w:szCs w:val="22"/>
                <w:rtl/>
                <w:lang w:eastAsia="he-IL"/>
              </w:rPr>
              <w:t xml:space="preserve"> של בית הנשיא מתאפשרים קיום מוסד הנשיאות והוצאתה לפועל של מדיניות הנשיא, ועל כן יש חשיבות רבה לניהול מושכל ומתוכנן של בית הנשיא, על פי דרישות הדין </w:t>
            </w:r>
            <w:proofErr w:type="spellStart"/>
            <w:r w:rsidRPr="00EF1BFC">
              <w:rPr>
                <w:rFonts w:hint="cs"/>
                <w:b/>
                <w:bCs/>
                <w:sz w:val="22"/>
                <w:szCs w:val="22"/>
                <w:rtl/>
                <w:lang w:eastAsia="he-IL"/>
              </w:rPr>
              <w:t>והמינהל</w:t>
            </w:r>
            <w:proofErr w:type="spellEnd"/>
            <w:r w:rsidRPr="00EF1BFC">
              <w:rPr>
                <w:rFonts w:hint="cs"/>
                <w:b/>
                <w:bCs/>
                <w:sz w:val="22"/>
                <w:szCs w:val="22"/>
                <w:rtl/>
                <w:lang w:eastAsia="he-IL"/>
              </w:rPr>
              <w:t xml:space="preserve"> התקין.</w:t>
            </w:r>
          </w:p>
          <w:p w:rsidR="00EF1BFC" w:rsidRPr="00EF1BFC" w:rsidRDefault="00EF1BFC" w:rsidP="00EF1BFC">
            <w:pPr>
              <w:spacing w:after="120"/>
              <w:jc w:val="both"/>
              <w:rPr>
                <w:b/>
                <w:bCs/>
                <w:sz w:val="22"/>
                <w:szCs w:val="22"/>
                <w:rtl/>
                <w:lang w:eastAsia="he-IL"/>
              </w:rPr>
            </w:pPr>
            <w:r w:rsidRPr="00EF1BFC">
              <w:rPr>
                <w:rFonts w:hint="cs"/>
                <w:b/>
                <w:bCs/>
                <w:sz w:val="22"/>
                <w:szCs w:val="22"/>
                <w:rtl/>
                <w:lang w:eastAsia="he-IL"/>
              </w:rPr>
              <w:t xml:space="preserve">בדוח זה מפורטים ממצאי ביקורת הנוגעים לפעילות השוטפת של בית הנשיא בתחומים האלה: ניהול כוח האדם; ביקורת כספים וניהול הרכש; תכנון העבודה והתקציב; סיום פעילות ההקדשות בבית הנשיא. עוד מפורטים בדוח ממצאים הנוגעים לפעולות שביצע בית הנשיא כנותן חסות לוועידת הנשיא ולפיקוח שביצע על ניהול הוועידה. נוסף על כך מצביע מבקר המדינה בדוח זה על ליקויים שהועלו בדוח הקודם וטרם תוקנו. אחד הכלים המרכזיים שבהם יכולה הנהלת בית הנשיא להשתמש לניהול הבית ושיפור עבודת </w:t>
            </w:r>
            <w:proofErr w:type="spellStart"/>
            <w:r w:rsidRPr="00EF1BFC">
              <w:rPr>
                <w:rFonts w:hint="cs"/>
                <w:b/>
                <w:bCs/>
                <w:sz w:val="22"/>
                <w:szCs w:val="22"/>
                <w:rtl/>
                <w:lang w:eastAsia="he-IL"/>
              </w:rPr>
              <w:t>המינהל</w:t>
            </w:r>
            <w:proofErr w:type="spellEnd"/>
            <w:r w:rsidRPr="00EF1BFC">
              <w:rPr>
                <w:rFonts w:hint="cs"/>
                <w:b/>
                <w:bCs/>
                <w:sz w:val="22"/>
                <w:szCs w:val="22"/>
                <w:lang w:eastAsia="he-IL"/>
              </w:rPr>
              <w:t xml:space="preserve"> </w:t>
            </w:r>
            <w:r w:rsidRPr="00EF1BFC">
              <w:rPr>
                <w:rFonts w:hint="cs"/>
                <w:b/>
                <w:bCs/>
                <w:sz w:val="22"/>
                <w:szCs w:val="22"/>
                <w:rtl/>
                <w:lang w:eastAsia="he-IL"/>
              </w:rPr>
              <w:t>בו הוא הביקורות הנעשות בו וטיפול בממצאיהן.</w:t>
            </w:r>
          </w:p>
          <w:p w:rsidR="001275A6" w:rsidRDefault="00EF1BFC" w:rsidP="00EF1BFC">
            <w:pPr>
              <w:spacing w:after="120"/>
              <w:jc w:val="both"/>
              <w:rPr>
                <w:b/>
                <w:bCs/>
                <w:sz w:val="22"/>
                <w:szCs w:val="22"/>
                <w:rtl/>
                <w:lang w:eastAsia="he-IL"/>
              </w:rPr>
            </w:pPr>
            <w:r w:rsidRPr="00EF1BFC">
              <w:rPr>
                <w:rFonts w:hint="cs"/>
                <w:b/>
                <w:bCs/>
                <w:sz w:val="22"/>
                <w:szCs w:val="22"/>
                <w:rtl/>
                <w:lang w:eastAsia="he-IL"/>
              </w:rPr>
              <w:t>על הנהלת בית הנשיא, בראשות המנכ"ל, לפעול לאלתר לתיקון הליקויים שצוינו בדוח זה ולהפקת הלקחים הנדרשים כדי להבטיח את ניהולו התקין, הסדור והיעיל של מוסד הנשיאות. ניהול בית הנשיא בדרך זו ישמש דוגמה למוסדות המדינה האחרים ויסייע לנשיא העומד בראשו לשמש סמל למדינה ולערכיה.</w:t>
            </w:r>
          </w:p>
        </w:tc>
      </w:tr>
    </w:tbl>
    <w:p w:rsidR="001275A6" w:rsidRDefault="001275A6">
      <w:pPr>
        <w:spacing w:after="120" w:line="230" w:lineRule="exact"/>
        <w:jc w:val="both"/>
        <w:rPr>
          <w:rFonts w:cs="FrankRuehl"/>
          <w:sz w:val="20"/>
          <w:szCs w:val="22"/>
          <w:rtl/>
        </w:rPr>
      </w:pPr>
    </w:p>
    <w:p w:rsidR="001275A6" w:rsidRDefault="001275A6">
      <w:pPr>
        <w:spacing w:after="120" w:line="230" w:lineRule="exact"/>
        <w:jc w:val="both"/>
        <w:rPr>
          <w:rFonts w:cs="FrankRuehl"/>
          <w:sz w:val="20"/>
          <w:szCs w:val="22"/>
          <w:rtl/>
        </w:rPr>
      </w:pPr>
    </w:p>
    <w:bookmarkEnd w:id="0"/>
    <w:bookmarkEnd w:id="1"/>
    <w:bookmarkEnd w:id="2"/>
    <w:bookmarkEnd w:id="3"/>
    <w:bookmarkEnd w:id="4"/>
    <w:p w:rsidR="001275A6" w:rsidRDefault="001275A6">
      <w:pPr>
        <w:pStyle w:val="KOT4"/>
        <w:rPr>
          <w:rtl/>
        </w:rPr>
      </w:pPr>
      <w:r>
        <w:rPr>
          <w:rtl/>
        </w:rPr>
        <w:br w:type="page"/>
      </w:r>
      <w:r>
        <w:rPr>
          <w:rFonts w:hint="eastAsia"/>
          <w:rtl/>
        </w:rPr>
        <w:lastRenderedPageBreak/>
        <w:t>מבוא</w:t>
      </w:r>
    </w:p>
    <w:p w:rsidR="0072525D" w:rsidRPr="00670824" w:rsidRDefault="0072525D" w:rsidP="00670824">
      <w:pPr>
        <w:spacing w:after="120" w:line="230" w:lineRule="exact"/>
        <w:jc w:val="both"/>
        <w:rPr>
          <w:rFonts w:cs="FrankRuehl"/>
          <w:sz w:val="20"/>
          <w:szCs w:val="22"/>
          <w:rtl/>
        </w:rPr>
      </w:pPr>
      <w:r w:rsidRPr="00670824">
        <w:rPr>
          <w:rFonts w:cs="FrankRuehl" w:hint="cs"/>
          <w:sz w:val="20"/>
          <w:szCs w:val="22"/>
          <w:rtl/>
        </w:rPr>
        <w:t>נשיא המדינה הוא ראש מדינה בלתי מפלגתי המייצג את המדינה ואת העם כלפי פנים וכלפי חוץ. חוק יסוד: נשיא המדינה קובע כי בראש המדינה עומד נשיא שהכנסת בוחרת</w:t>
      </w:r>
      <w:r w:rsidRPr="00670824">
        <w:rPr>
          <w:rFonts w:cs="FrankRuehl"/>
          <w:sz w:val="20"/>
          <w:szCs w:val="22"/>
          <w:rtl/>
        </w:rPr>
        <w:t xml:space="preserve"> </w:t>
      </w:r>
      <w:r w:rsidRPr="00670824">
        <w:rPr>
          <w:rFonts w:cs="FrankRuehl" w:hint="cs"/>
          <w:sz w:val="20"/>
          <w:szCs w:val="22"/>
          <w:rtl/>
        </w:rPr>
        <w:t>ל</w:t>
      </w:r>
      <w:r w:rsidRPr="00670824">
        <w:rPr>
          <w:rFonts w:cs="FrankRuehl"/>
          <w:sz w:val="20"/>
          <w:szCs w:val="22"/>
          <w:rtl/>
        </w:rPr>
        <w:t>תקופת כהונ</w:t>
      </w:r>
      <w:r w:rsidRPr="00670824">
        <w:rPr>
          <w:rFonts w:cs="FrankRuehl" w:hint="cs"/>
          <w:sz w:val="20"/>
          <w:szCs w:val="22"/>
          <w:rtl/>
        </w:rPr>
        <w:t>ה</w:t>
      </w:r>
      <w:r w:rsidRPr="00670824">
        <w:rPr>
          <w:rFonts w:cs="FrankRuehl"/>
          <w:sz w:val="20"/>
          <w:szCs w:val="22"/>
          <w:rtl/>
        </w:rPr>
        <w:t xml:space="preserve"> של שבע שנים. חלק גדול מסמכויותיו של הנשיא הן סמכויות טקסיות באופיין,</w:t>
      </w:r>
      <w:r w:rsidRPr="00670824">
        <w:rPr>
          <w:rFonts w:cs="FrankRuehl" w:hint="cs"/>
          <w:sz w:val="20"/>
          <w:szCs w:val="22"/>
          <w:rtl/>
        </w:rPr>
        <w:t xml:space="preserve"> כגון חתימה על חוקים ומינוי שופטים שנבחרו על ידי ועדה מיועדת.</w:t>
      </w:r>
      <w:r w:rsidRPr="00670824">
        <w:rPr>
          <w:rFonts w:cs="FrankRuehl"/>
          <w:sz w:val="20"/>
          <w:szCs w:val="22"/>
          <w:rtl/>
        </w:rPr>
        <w:t xml:space="preserve"> </w:t>
      </w:r>
      <w:r w:rsidRPr="00670824">
        <w:rPr>
          <w:rFonts w:cs="FrankRuehl" w:hint="cs"/>
          <w:sz w:val="20"/>
          <w:szCs w:val="22"/>
          <w:rtl/>
        </w:rPr>
        <w:t xml:space="preserve">ואולם </w:t>
      </w:r>
      <w:r w:rsidRPr="00670824">
        <w:rPr>
          <w:rFonts w:cs="FrankRuehl"/>
          <w:sz w:val="20"/>
          <w:szCs w:val="22"/>
          <w:rtl/>
        </w:rPr>
        <w:t xml:space="preserve">חלק </w:t>
      </w:r>
      <w:r w:rsidRPr="00670824">
        <w:rPr>
          <w:rFonts w:cs="FrankRuehl" w:hint="cs"/>
          <w:sz w:val="20"/>
          <w:szCs w:val="22"/>
          <w:rtl/>
        </w:rPr>
        <w:t>מה</w:t>
      </w:r>
      <w:r w:rsidRPr="00670824">
        <w:rPr>
          <w:rFonts w:cs="FrankRuehl"/>
          <w:sz w:val="20"/>
          <w:szCs w:val="22"/>
          <w:rtl/>
        </w:rPr>
        <w:t xml:space="preserve">סמכויות </w:t>
      </w:r>
      <w:r w:rsidRPr="00670824">
        <w:rPr>
          <w:rFonts w:cs="FrankRuehl" w:hint="cs"/>
          <w:sz w:val="20"/>
          <w:szCs w:val="22"/>
          <w:rtl/>
        </w:rPr>
        <w:t>של הנשיא הן</w:t>
      </w:r>
      <w:r w:rsidRPr="00670824">
        <w:rPr>
          <w:rFonts w:cs="FrankRuehl"/>
          <w:sz w:val="20"/>
          <w:szCs w:val="22"/>
          <w:rtl/>
        </w:rPr>
        <w:t xml:space="preserve"> ייחודיות</w:t>
      </w:r>
      <w:r w:rsidRPr="00670824">
        <w:rPr>
          <w:rFonts w:cs="FrankRuehl" w:hint="cs"/>
          <w:sz w:val="20"/>
          <w:szCs w:val="22"/>
          <w:rtl/>
        </w:rPr>
        <w:t xml:space="preserve">, ויש לו </w:t>
      </w:r>
      <w:r w:rsidRPr="00670824">
        <w:rPr>
          <w:rFonts w:cs="FrankRuehl"/>
          <w:sz w:val="20"/>
          <w:szCs w:val="22"/>
          <w:rtl/>
        </w:rPr>
        <w:t>שיקול דעת בהפעלתן</w:t>
      </w:r>
      <w:r w:rsidRPr="00670824">
        <w:rPr>
          <w:rFonts w:cs="FrankRuehl" w:hint="cs"/>
          <w:sz w:val="20"/>
          <w:szCs w:val="22"/>
          <w:rtl/>
        </w:rPr>
        <w:t>, דוגמת ה</w:t>
      </w:r>
      <w:r w:rsidRPr="00670824">
        <w:rPr>
          <w:rFonts w:cs="FrankRuehl"/>
          <w:sz w:val="20"/>
          <w:szCs w:val="22"/>
          <w:rtl/>
        </w:rPr>
        <w:t xml:space="preserve">סמכות </w:t>
      </w:r>
      <w:proofErr w:type="spellStart"/>
      <w:r w:rsidRPr="00670824">
        <w:rPr>
          <w:rFonts w:cs="FrankRuehl"/>
          <w:sz w:val="20"/>
          <w:szCs w:val="22"/>
          <w:rtl/>
        </w:rPr>
        <w:t>לחון</w:t>
      </w:r>
      <w:proofErr w:type="spellEnd"/>
      <w:r w:rsidRPr="00670824">
        <w:rPr>
          <w:rFonts w:cs="FrankRuehl"/>
          <w:sz w:val="20"/>
          <w:szCs w:val="22"/>
          <w:rtl/>
        </w:rPr>
        <w:t xml:space="preserve"> עבריינים ולהקל בעונשם</w:t>
      </w:r>
      <w:r w:rsidRPr="00670824">
        <w:rPr>
          <w:rFonts w:cs="FrankRuehl" w:hint="cs"/>
          <w:sz w:val="20"/>
          <w:szCs w:val="22"/>
          <w:rtl/>
        </w:rPr>
        <w:t xml:space="preserve"> והסמכות </w:t>
      </w:r>
      <w:r w:rsidRPr="00670824">
        <w:rPr>
          <w:rFonts w:cs="FrankRuehl"/>
          <w:sz w:val="20"/>
          <w:szCs w:val="22"/>
          <w:rtl/>
        </w:rPr>
        <w:t>להטיל את הרכבת הממשלה על אחד מחברי הכנסת</w:t>
      </w:r>
      <w:r w:rsidRPr="00670824">
        <w:rPr>
          <w:rFonts w:cs="FrankRuehl"/>
          <w:sz w:val="20"/>
          <w:szCs w:val="22"/>
          <w:vertAlign w:val="superscript"/>
          <w:rtl/>
        </w:rPr>
        <w:footnoteReference w:id="6"/>
      </w:r>
      <w:r w:rsidRPr="00670824">
        <w:rPr>
          <w:rFonts w:cs="FrankRuehl" w:hint="cs"/>
          <w:sz w:val="20"/>
          <w:szCs w:val="22"/>
          <w:rtl/>
        </w:rPr>
        <w:t>.</w:t>
      </w:r>
    </w:p>
    <w:p w:rsidR="0072525D" w:rsidRPr="00670824" w:rsidRDefault="0072525D" w:rsidP="00670824">
      <w:pPr>
        <w:spacing w:after="120" w:line="230" w:lineRule="exact"/>
        <w:jc w:val="both"/>
        <w:rPr>
          <w:rFonts w:cs="FrankRuehl"/>
          <w:sz w:val="20"/>
          <w:szCs w:val="22"/>
          <w:rtl/>
        </w:rPr>
      </w:pPr>
      <w:r w:rsidRPr="00670824" w:rsidDel="003F6EA0">
        <w:rPr>
          <w:rFonts w:cs="FrankRuehl" w:hint="cs"/>
          <w:sz w:val="20"/>
          <w:szCs w:val="22"/>
          <w:rtl/>
        </w:rPr>
        <w:t xml:space="preserve">בהיותה מוסד של המדינה, </w:t>
      </w:r>
      <w:r w:rsidRPr="00670824">
        <w:rPr>
          <w:rFonts w:cs="FrankRuehl" w:hint="cs"/>
          <w:sz w:val="20"/>
          <w:szCs w:val="22"/>
          <w:rtl/>
        </w:rPr>
        <w:t xml:space="preserve">לשכת נשיא המדינה (להלן </w:t>
      </w:r>
      <w:r w:rsidRPr="00670824">
        <w:rPr>
          <w:rFonts w:cs="FrankRuehl"/>
          <w:sz w:val="20"/>
          <w:szCs w:val="22"/>
          <w:rtl/>
        </w:rPr>
        <w:t>-</w:t>
      </w:r>
      <w:r w:rsidRPr="00670824">
        <w:rPr>
          <w:rFonts w:cs="FrankRuehl" w:hint="cs"/>
          <w:sz w:val="20"/>
          <w:szCs w:val="22"/>
          <w:rtl/>
        </w:rPr>
        <w:t xml:space="preserve"> בית הנשיא)</w:t>
      </w:r>
      <w:r w:rsidRPr="00670824">
        <w:rPr>
          <w:rFonts w:cs="FrankRuehl"/>
          <w:sz w:val="20"/>
          <w:szCs w:val="22"/>
          <w:vertAlign w:val="superscript"/>
          <w:rtl/>
        </w:rPr>
        <w:footnoteReference w:id="7"/>
      </w:r>
      <w:r w:rsidRPr="00670824">
        <w:rPr>
          <w:rFonts w:cs="FrankRuehl" w:hint="cs"/>
          <w:sz w:val="20"/>
          <w:szCs w:val="22"/>
          <w:rtl/>
        </w:rPr>
        <w:t xml:space="preserve"> היא גוף מבוקר מכוח סעיף 9(2) לחוק מבקר המדינה, התשי"ח-1958 [נוסח משולב].</w:t>
      </w:r>
    </w:p>
    <w:p w:rsidR="0072525D" w:rsidRPr="00670824" w:rsidRDefault="0072525D" w:rsidP="00670824">
      <w:pPr>
        <w:spacing w:after="120" w:line="230" w:lineRule="exact"/>
        <w:jc w:val="both"/>
        <w:rPr>
          <w:rFonts w:cs="FrankRuehl"/>
          <w:sz w:val="20"/>
          <w:szCs w:val="22"/>
          <w:rtl/>
        </w:rPr>
      </w:pPr>
      <w:r w:rsidRPr="00670824">
        <w:rPr>
          <w:rFonts w:cs="FrankRuehl" w:hint="cs"/>
          <w:sz w:val="20"/>
          <w:szCs w:val="22"/>
          <w:rtl/>
        </w:rPr>
        <w:t xml:space="preserve">מיולי 2007 ועד יולי 2014 כיהן בתפקיד נשיא המדינה מר שמעון פרס (להלן </w:t>
      </w:r>
      <w:r w:rsidRPr="00670824">
        <w:rPr>
          <w:rFonts w:cs="FrankRuehl"/>
          <w:sz w:val="20"/>
          <w:szCs w:val="22"/>
          <w:rtl/>
        </w:rPr>
        <w:t>-</w:t>
      </w:r>
      <w:r w:rsidRPr="00670824">
        <w:rPr>
          <w:rFonts w:cs="FrankRuehl" w:hint="cs"/>
          <w:sz w:val="20"/>
          <w:szCs w:val="22"/>
          <w:rtl/>
        </w:rPr>
        <w:t xml:space="preserve"> הנשיא לשעבר), ומנכ"לית בית הנשיא הייתה גב' אפרת דובדבני (להלן </w:t>
      </w:r>
      <w:r w:rsidRPr="00670824">
        <w:rPr>
          <w:rFonts w:cs="FrankRuehl"/>
          <w:sz w:val="20"/>
          <w:szCs w:val="22"/>
          <w:rtl/>
        </w:rPr>
        <w:t>-</w:t>
      </w:r>
      <w:r w:rsidRPr="00670824">
        <w:rPr>
          <w:rFonts w:cs="FrankRuehl" w:hint="cs"/>
          <w:sz w:val="20"/>
          <w:szCs w:val="22"/>
          <w:rtl/>
        </w:rPr>
        <w:t xml:space="preserve"> המנכ"לית לשעבר). מיולי 2014 מכהן בתפקיד נשיא המדינה מר ראובן ריבלין, ומנכ"ל בית הנשיא הוא מר הראל טובי. </w:t>
      </w:r>
    </w:p>
    <w:p w:rsidR="0072525D" w:rsidRPr="00670824" w:rsidRDefault="0072525D" w:rsidP="00670824">
      <w:pPr>
        <w:spacing w:after="120" w:line="230" w:lineRule="exact"/>
        <w:jc w:val="both"/>
        <w:rPr>
          <w:rFonts w:cs="FrankRuehl"/>
          <w:sz w:val="20"/>
          <w:szCs w:val="22"/>
          <w:rtl/>
        </w:rPr>
      </w:pPr>
      <w:r w:rsidRPr="00670824">
        <w:rPr>
          <w:rFonts w:cs="FrankRuehl" w:hint="cs"/>
          <w:sz w:val="20"/>
          <w:szCs w:val="22"/>
          <w:rtl/>
        </w:rPr>
        <w:t>בבית הנשיא מועסקים 84 עובדים</w:t>
      </w:r>
      <w:r w:rsidRPr="00670824">
        <w:rPr>
          <w:rFonts w:cs="FrankRuehl"/>
          <w:sz w:val="20"/>
          <w:szCs w:val="22"/>
          <w:vertAlign w:val="superscript"/>
          <w:rtl/>
        </w:rPr>
        <w:footnoteReference w:id="8"/>
      </w:r>
      <w:r w:rsidRPr="00670824">
        <w:rPr>
          <w:rFonts w:cs="FrankRuehl" w:hint="cs"/>
          <w:sz w:val="20"/>
          <w:szCs w:val="22"/>
          <w:rtl/>
        </w:rPr>
        <w:t xml:space="preserve"> ו-48 מאבטחים. בשנת 2011 היה תקציב בית הנשיא</w:t>
      </w:r>
      <w:r w:rsidR="00607D2F">
        <w:rPr>
          <w:rFonts w:cs="FrankRuehl" w:hint="cs"/>
          <w:sz w:val="20"/>
          <w:szCs w:val="22"/>
          <w:rtl/>
        </w:rPr>
        <w:t xml:space="preserve"> על שינוייו</w:t>
      </w:r>
      <w:r w:rsidRPr="00670824">
        <w:rPr>
          <w:rFonts w:cs="FrankRuehl" w:hint="cs"/>
          <w:sz w:val="20"/>
          <w:szCs w:val="22"/>
          <w:rtl/>
        </w:rPr>
        <w:t xml:space="preserve"> כ-60 מיליון ש"ח, בשנת 2012 - כ-63 מיליון ש"ח, בשנת 2013 - כ-58 מיליון ש"ח, ובשנת 2014 - כ-60 מיליון ש"ח.</w:t>
      </w:r>
    </w:p>
    <w:p w:rsidR="0072525D" w:rsidRPr="00670824" w:rsidRDefault="0072525D" w:rsidP="00670824">
      <w:pPr>
        <w:spacing w:after="120" w:line="230" w:lineRule="exact"/>
        <w:jc w:val="both"/>
        <w:rPr>
          <w:rFonts w:cs="FrankRuehl"/>
          <w:sz w:val="20"/>
          <w:szCs w:val="22"/>
        </w:rPr>
      </w:pPr>
    </w:p>
    <w:p w:rsidR="00583A17" w:rsidRPr="00670824" w:rsidRDefault="00583A17" w:rsidP="00670824">
      <w:pPr>
        <w:spacing w:after="120" w:line="230" w:lineRule="exact"/>
        <w:jc w:val="both"/>
        <w:rPr>
          <w:rFonts w:cs="FrankRuehl"/>
          <w:sz w:val="20"/>
          <w:szCs w:val="22"/>
          <w:rtl/>
        </w:rPr>
      </w:pPr>
    </w:p>
    <w:p w:rsidR="0072525D" w:rsidRPr="0072525D" w:rsidRDefault="0072525D" w:rsidP="00583A17">
      <w:pPr>
        <w:pStyle w:val="KOT4"/>
        <w:rPr>
          <w:rtl/>
        </w:rPr>
      </w:pPr>
      <w:r w:rsidRPr="0072525D">
        <w:rPr>
          <w:rFonts w:hint="cs"/>
          <w:rtl/>
        </w:rPr>
        <w:t>פעולות הביקורת</w:t>
      </w:r>
    </w:p>
    <w:p w:rsidR="0072525D" w:rsidRPr="00670824" w:rsidRDefault="0072525D" w:rsidP="00670824">
      <w:pPr>
        <w:spacing w:after="120" w:line="230" w:lineRule="exact"/>
        <w:jc w:val="both"/>
        <w:rPr>
          <w:rFonts w:cs="FrankRuehl"/>
          <w:sz w:val="20"/>
          <w:szCs w:val="22"/>
          <w:rtl/>
        </w:rPr>
      </w:pPr>
      <w:r w:rsidRPr="00670824">
        <w:rPr>
          <w:rFonts w:cs="FrankRuehl"/>
          <w:sz w:val="20"/>
          <w:szCs w:val="22"/>
          <w:rtl/>
        </w:rPr>
        <w:t>ב</w:t>
      </w:r>
      <w:r w:rsidRPr="00670824">
        <w:rPr>
          <w:rFonts w:cs="FrankRuehl" w:hint="cs"/>
          <w:sz w:val="20"/>
          <w:szCs w:val="22"/>
          <w:rtl/>
        </w:rPr>
        <w:t>ינואר 2011 פרסם מבקר המדינה ממצאי ביקורת שנעשתה בבית הנשיא (להלן - הדוח הקודם)</w:t>
      </w:r>
      <w:r w:rsidRPr="00670824">
        <w:rPr>
          <w:rStyle w:val="FootnoteReference"/>
          <w:rFonts w:cs="FrankRuehl"/>
          <w:sz w:val="20"/>
          <w:szCs w:val="22"/>
          <w:rtl/>
        </w:rPr>
        <w:footnoteReference w:id="9"/>
      </w:r>
      <w:r w:rsidRPr="00670824">
        <w:rPr>
          <w:rFonts w:cs="FrankRuehl" w:hint="cs"/>
          <w:sz w:val="20"/>
          <w:szCs w:val="22"/>
          <w:rtl/>
        </w:rPr>
        <w:t xml:space="preserve">. </w:t>
      </w:r>
      <w:r w:rsidRPr="00670824">
        <w:rPr>
          <w:rFonts w:cs="FrankRuehl"/>
          <w:sz w:val="20"/>
          <w:szCs w:val="22"/>
          <w:rtl/>
        </w:rPr>
        <w:t xml:space="preserve">בחודשים </w:t>
      </w:r>
      <w:r w:rsidRPr="00670824">
        <w:rPr>
          <w:rFonts w:cs="FrankRuehl" w:hint="cs"/>
          <w:sz w:val="20"/>
          <w:szCs w:val="22"/>
          <w:rtl/>
        </w:rPr>
        <w:t>אפריל-ספטמבר 2014 עשה</w:t>
      </w:r>
      <w:r w:rsidRPr="00670824">
        <w:rPr>
          <w:rFonts w:cs="FrankRuehl"/>
          <w:sz w:val="20"/>
          <w:szCs w:val="22"/>
          <w:rtl/>
        </w:rPr>
        <w:t xml:space="preserve"> משרד מבקר המדינה</w:t>
      </w:r>
      <w:r w:rsidRPr="00670824">
        <w:rPr>
          <w:rFonts w:cs="FrankRuehl" w:hint="cs"/>
          <w:sz w:val="20"/>
          <w:szCs w:val="22"/>
          <w:rtl/>
        </w:rPr>
        <w:t xml:space="preserve"> מעקב אחר תיקונם של כמה ליקויים שצוינו בדוח הקודם, ובדק עניינים נוספים של </w:t>
      </w:r>
      <w:proofErr w:type="spellStart"/>
      <w:r w:rsidRPr="00670824">
        <w:rPr>
          <w:rFonts w:cs="FrankRuehl" w:hint="cs"/>
          <w:sz w:val="20"/>
          <w:szCs w:val="22"/>
          <w:rtl/>
        </w:rPr>
        <w:t>מינהל</w:t>
      </w:r>
      <w:proofErr w:type="spellEnd"/>
      <w:r w:rsidRPr="00670824">
        <w:rPr>
          <w:rFonts w:cs="FrankRuehl" w:hint="cs"/>
          <w:sz w:val="20"/>
          <w:szCs w:val="22"/>
          <w:rtl/>
        </w:rPr>
        <w:t xml:space="preserve"> וכספים בבית הנשיא. הביקורת נעשתה בבית הנשיא. בדיקות השלמה נעשו במשרד האוצר -</w:t>
      </w:r>
      <w:r w:rsidRPr="00670824" w:rsidDel="00AA3EC8">
        <w:rPr>
          <w:rFonts w:cs="FrankRuehl" w:hint="cs"/>
          <w:sz w:val="20"/>
          <w:szCs w:val="22"/>
          <w:rtl/>
        </w:rPr>
        <w:t xml:space="preserve"> </w:t>
      </w:r>
      <w:r w:rsidRPr="00670824">
        <w:rPr>
          <w:rFonts w:cs="FrankRuehl" w:hint="cs"/>
          <w:sz w:val="20"/>
          <w:szCs w:val="22"/>
          <w:rtl/>
        </w:rPr>
        <w:t xml:space="preserve">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w:t>
      </w:r>
      <w:proofErr w:type="spellStart"/>
      <w:r w:rsidRPr="00670824">
        <w:rPr>
          <w:rFonts w:cs="FrankRuehl" w:hint="cs"/>
          <w:sz w:val="20"/>
          <w:szCs w:val="22"/>
          <w:rtl/>
        </w:rPr>
        <w:t>ובאג"ת</w:t>
      </w:r>
      <w:proofErr w:type="spellEnd"/>
      <w:r w:rsidRPr="00670824">
        <w:rPr>
          <w:rFonts w:cs="FrankRuehl" w:hint="cs"/>
          <w:sz w:val="20"/>
          <w:szCs w:val="22"/>
          <w:rtl/>
        </w:rPr>
        <w:t>, וכן באוניברסיטה העברית.</w:t>
      </w:r>
    </w:p>
    <w:p w:rsidR="0072525D" w:rsidRPr="00670824" w:rsidRDefault="0072525D" w:rsidP="00670824">
      <w:pPr>
        <w:spacing w:after="120" w:line="230" w:lineRule="exact"/>
        <w:jc w:val="both"/>
        <w:rPr>
          <w:rFonts w:cs="FrankRuehl"/>
          <w:sz w:val="20"/>
          <w:szCs w:val="22"/>
        </w:rPr>
      </w:pPr>
    </w:p>
    <w:p w:rsidR="00583A17" w:rsidRPr="00670824" w:rsidRDefault="00583A17" w:rsidP="00670824">
      <w:pPr>
        <w:spacing w:after="120" w:line="230" w:lineRule="exact"/>
        <w:jc w:val="both"/>
        <w:rPr>
          <w:rFonts w:cs="FrankRuehl"/>
          <w:sz w:val="20"/>
          <w:szCs w:val="22"/>
          <w:rtl/>
        </w:rPr>
      </w:pPr>
    </w:p>
    <w:p w:rsidR="0072525D" w:rsidRPr="00527F60" w:rsidRDefault="0072525D" w:rsidP="00583A17">
      <w:pPr>
        <w:pStyle w:val="KOT2"/>
        <w:rPr>
          <w:rtl/>
        </w:rPr>
      </w:pPr>
      <w:r w:rsidRPr="00527F60">
        <w:rPr>
          <w:rFonts w:hint="cs"/>
          <w:rtl/>
        </w:rPr>
        <w:lastRenderedPageBreak/>
        <w:t>ניהול משאבי האנוש</w:t>
      </w:r>
    </w:p>
    <w:p w:rsidR="0072525D" w:rsidRPr="00670824" w:rsidRDefault="0072525D" w:rsidP="00670824">
      <w:pPr>
        <w:spacing w:after="120" w:line="230" w:lineRule="exact"/>
        <w:jc w:val="both"/>
        <w:rPr>
          <w:rFonts w:cs="FrankRuehl"/>
          <w:sz w:val="20"/>
          <w:szCs w:val="22"/>
          <w:rtl/>
        </w:rPr>
      </w:pPr>
      <w:r w:rsidRPr="00670824">
        <w:rPr>
          <w:rFonts w:cs="FrankRuehl"/>
          <w:sz w:val="20"/>
          <w:szCs w:val="22"/>
          <w:rtl/>
        </w:rPr>
        <w:t>חוק שירות המדינה (מינויים), התשי"ט-1959 (להלן - חוק המינויים),</w:t>
      </w:r>
      <w:r w:rsidRPr="00670824">
        <w:rPr>
          <w:rFonts w:cs="FrankRuehl" w:hint="cs"/>
          <w:sz w:val="20"/>
          <w:szCs w:val="22"/>
          <w:rtl/>
        </w:rPr>
        <w:t xml:space="preserve"> </w:t>
      </w:r>
      <w:r w:rsidRPr="00670824">
        <w:rPr>
          <w:rFonts w:cs="FrankRuehl"/>
          <w:sz w:val="20"/>
          <w:szCs w:val="22"/>
          <w:rtl/>
        </w:rPr>
        <w:t>מסדיר את הליכי קבלת העובדים לשירות המדינה</w:t>
      </w:r>
      <w:r w:rsidRPr="00670824">
        <w:rPr>
          <w:rFonts w:cs="FrankRuehl" w:hint="cs"/>
          <w:sz w:val="20"/>
          <w:szCs w:val="22"/>
          <w:rtl/>
        </w:rPr>
        <w:t>.</w:t>
      </w:r>
      <w:r w:rsidRPr="00670824">
        <w:rPr>
          <w:rFonts w:cs="FrankRuehl"/>
          <w:sz w:val="20"/>
          <w:szCs w:val="22"/>
          <w:rtl/>
        </w:rPr>
        <w:t xml:space="preserve"> החוק </w:t>
      </w:r>
      <w:r w:rsidRPr="00670824">
        <w:rPr>
          <w:rFonts w:cs="FrankRuehl" w:hint="cs"/>
          <w:sz w:val="20"/>
          <w:szCs w:val="22"/>
          <w:rtl/>
        </w:rPr>
        <w:t>נותן</w:t>
      </w:r>
      <w:r w:rsidRPr="00670824">
        <w:rPr>
          <w:rFonts w:cs="FrankRuehl"/>
          <w:sz w:val="20"/>
          <w:szCs w:val="22"/>
          <w:rtl/>
        </w:rPr>
        <w:t xml:space="preserve"> סמכויות בעניין זה</w:t>
      </w:r>
      <w:r w:rsidRPr="00670824">
        <w:rPr>
          <w:rFonts w:cs="FrankRuehl" w:hint="cs"/>
          <w:sz w:val="20"/>
          <w:szCs w:val="22"/>
          <w:rtl/>
        </w:rPr>
        <w:t>,</w:t>
      </w:r>
      <w:r w:rsidRPr="00670824">
        <w:rPr>
          <w:rFonts w:cs="FrankRuehl"/>
          <w:sz w:val="20"/>
          <w:szCs w:val="22"/>
          <w:rtl/>
        </w:rPr>
        <w:t xml:space="preserve"> בין היתר</w:t>
      </w:r>
      <w:r w:rsidRPr="00670824">
        <w:rPr>
          <w:rFonts w:cs="FrankRuehl" w:hint="cs"/>
          <w:sz w:val="20"/>
          <w:szCs w:val="22"/>
          <w:rtl/>
        </w:rPr>
        <w:t xml:space="preserve"> </w:t>
      </w:r>
      <w:r w:rsidRPr="00670824">
        <w:rPr>
          <w:rFonts w:cs="FrankRuehl"/>
          <w:sz w:val="20"/>
          <w:szCs w:val="22"/>
          <w:rtl/>
        </w:rPr>
        <w:t>לנציב שירות המדינה ולוועדת שירות המדינה</w:t>
      </w:r>
      <w:r w:rsidRPr="00670824">
        <w:rPr>
          <w:rFonts w:cs="FrankRuehl"/>
          <w:sz w:val="20"/>
          <w:szCs w:val="22"/>
          <w:vertAlign w:val="superscript"/>
          <w:rtl/>
        </w:rPr>
        <w:footnoteReference w:id="10"/>
      </w:r>
      <w:r w:rsidRPr="00670824">
        <w:rPr>
          <w:rFonts w:cs="FrankRuehl"/>
          <w:sz w:val="20"/>
          <w:szCs w:val="22"/>
          <w:rtl/>
        </w:rPr>
        <w:t xml:space="preserve">. </w:t>
      </w:r>
      <w:r w:rsidRPr="00670824">
        <w:rPr>
          <w:rFonts w:cs="FrankRuehl" w:hint="cs"/>
          <w:sz w:val="20"/>
          <w:szCs w:val="22"/>
          <w:rtl/>
        </w:rPr>
        <w:t>בחוק המינויים נקבע כי הוא חל גם על בית הנשיא.</w:t>
      </w:r>
    </w:p>
    <w:p w:rsidR="0072525D" w:rsidRPr="00670824" w:rsidRDefault="0072525D" w:rsidP="00607D2F">
      <w:pPr>
        <w:spacing w:after="120" w:line="230" w:lineRule="exact"/>
        <w:jc w:val="both"/>
        <w:rPr>
          <w:rFonts w:cs="FrankRuehl"/>
          <w:sz w:val="20"/>
          <w:szCs w:val="22"/>
          <w:rtl/>
        </w:rPr>
      </w:pPr>
      <w:r w:rsidRPr="00670824">
        <w:rPr>
          <w:rFonts w:cs="FrankRuehl"/>
          <w:sz w:val="20"/>
          <w:szCs w:val="22"/>
          <w:rtl/>
        </w:rPr>
        <w:t>תקנון שירות המדינה (</w:t>
      </w:r>
      <w:proofErr w:type="spellStart"/>
      <w:r w:rsidRPr="00670824">
        <w:rPr>
          <w:rFonts w:cs="FrankRuehl" w:hint="cs"/>
          <w:sz w:val="20"/>
          <w:szCs w:val="22"/>
          <w:rtl/>
        </w:rPr>
        <w:t>ה</w:t>
      </w:r>
      <w:r w:rsidRPr="00670824">
        <w:rPr>
          <w:rFonts w:cs="FrankRuehl"/>
          <w:sz w:val="20"/>
          <w:szCs w:val="22"/>
          <w:rtl/>
        </w:rPr>
        <w:t>תקשי"ר</w:t>
      </w:r>
      <w:proofErr w:type="spellEnd"/>
      <w:r w:rsidRPr="00670824">
        <w:rPr>
          <w:rFonts w:cs="FrankRuehl"/>
          <w:sz w:val="20"/>
          <w:szCs w:val="22"/>
          <w:rtl/>
        </w:rPr>
        <w:t xml:space="preserve">) הוא קובץ הוראות וכללים המסדיר </w:t>
      </w:r>
      <w:r w:rsidRPr="00670824">
        <w:rPr>
          <w:rFonts w:cs="FrankRuehl" w:hint="cs"/>
          <w:sz w:val="20"/>
          <w:szCs w:val="22"/>
          <w:rtl/>
        </w:rPr>
        <w:t>את כל הנוגע</w:t>
      </w:r>
      <w:r w:rsidRPr="00670824">
        <w:rPr>
          <w:rFonts w:cs="FrankRuehl"/>
          <w:sz w:val="20"/>
          <w:szCs w:val="22"/>
          <w:rtl/>
        </w:rPr>
        <w:t xml:space="preserve"> לסדרי עבודה ולניהול </w:t>
      </w:r>
      <w:r w:rsidRPr="00670824">
        <w:rPr>
          <w:rFonts w:cs="FrankRuehl" w:hint="cs"/>
          <w:sz w:val="20"/>
          <w:szCs w:val="22"/>
          <w:rtl/>
        </w:rPr>
        <w:t xml:space="preserve">משאבי האנוש </w:t>
      </w:r>
      <w:r w:rsidRPr="00670824">
        <w:rPr>
          <w:rFonts w:cs="FrankRuehl"/>
          <w:sz w:val="20"/>
          <w:szCs w:val="22"/>
          <w:rtl/>
        </w:rPr>
        <w:t>בשירות המדינה</w:t>
      </w:r>
      <w:r w:rsidRPr="00670824">
        <w:rPr>
          <w:rFonts w:cs="FrankRuehl" w:hint="cs"/>
          <w:sz w:val="20"/>
          <w:szCs w:val="22"/>
          <w:rtl/>
        </w:rPr>
        <w:t xml:space="preserve">, את </w:t>
      </w:r>
      <w:r w:rsidRPr="00670824">
        <w:rPr>
          <w:rFonts w:cs="FrankRuehl"/>
          <w:sz w:val="20"/>
          <w:szCs w:val="22"/>
          <w:rtl/>
        </w:rPr>
        <w:t>תנאי העבודה</w:t>
      </w:r>
      <w:r w:rsidRPr="00670824">
        <w:rPr>
          <w:rFonts w:cs="FrankRuehl" w:hint="cs"/>
          <w:sz w:val="20"/>
          <w:szCs w:val="22"/>
          <w:rtl/>
        </w:rPr>
        <w:t xml:space="preserve"> בשירות המדינה ואת זכויותיהם וחובותיהם</w:t>
      </w:r>
      <w:r w:rsidRPr="00670824">
        <w:rPr>
          <w:rFonts w:cs="FrankRuehl"/>
          <w:sz w:val="20"/>
          <w:szCs w:val="22"/>
          <w:rtl/>
        </w:rPr>
        <w:t xml:space="preserve"> של העובדים בשירות המדינה</w:t>
      </w:r>
      <w:r w:rsidRPr="00670824">
        <w:rPr>
          <w:rFonts w:cs="FrankRuehl" w:hint="cs"/>
          <w:sz w:val="20"/>
          <w:szCs w:val="22"/>
          <w:rtl/>
        </w:rPr>
        <w:t xml:space="preserve">. </w:t>
      </w:r>
    </w:p>
    <w:p w:rsidR="0072525D" w:rsidRPr="00670824" w:rsidRDefault="0072525D" w:rsidP="00670824">
      <w:pPr>
        <w:spacing w:after="120" w:line="230" w:lineRule="exact"/>
        <w:jc w:val="both"/>
        <w:rPr>
          <w:rFonts w:cs="FrankRuehl"/>
          <w:sz w:val="20"/>
          <w:szCs w:val="22"/>
          <w:rtl/>
        </w:rPr>
      </w:pPr>
      <w:r w:rsidRPr="00670824">
        <w:rPr>
          <w:rFonts w:cs="FrankRuehl"/>
          <w:sz w:val="20"/>
          <w:szCs w:val="22"/>
          <w:rtl/>
        </w:rPr>
        <w:t>עובדי בית הנשיא הם עובדי מדינה</w:t>
      </w:r>
      <w:r w:rsidRPr="00670824">
        <w:rPr>
          <w:rFonts w:cs="FrankRuehl" w:hint="cs"/>
          <w:sz w:val="20"/>
          <w:szCs w:val="22"/>
          <w:rtl/>
        </w:rPr>
        <w:t>. חוק המינויים קובע כי ה</w:t>
      </w:r>
      <w:r w:rsidRPr="00670824">
        <w:rPr>
          <w:rFonts w:cs="FrankRuehl"/>
          <w:sz w:val="20"/>
          <w:szCs w:val="22"/>
          <w:rtl/>
        </w:rPr>
        <w:t xml:space="preserve">סמכויות </w:t>
      </w:r>
      <w:r w:rsidRPr="00670824">
        <w:rPr>
          <w:rFonts w:cs="FrankRuehl" w:hint="cs"/>
          <w:sz w:val="20"/>
          <w:szCs w:val="22"/>
          <w:rtl/>
        </w:rPr>
        <w:t xml:space="preserve">של שר ושל </w:t>
      </w:r>
      <w:r w:rsidRPr="00670824">
        <w:rPr>
          <w:rFonts w:cs="FrankRuehl"/>
          <w:sz w:val="20"/>
          <w:szCs w:val="22"/>
          <w:rtl/>
        </w:rPr>
        <w:t>נציב שירות המדינה לגביהם נת</w:t>
      </w:r>
      <w:r w:rsidRPr="00670824">
        <w:rPr>
          <w:rFonts w:cs="FrankRuehl" w:hint="cs"/>
          <w:sz w:val="20"/>
          <w:szCs w:val="22"/>
          <w:rtl/>
        </w:rPr>
        <w:t>ו</w:t>
      </w:r>
      <w:r w:rsidRPr="00670824">
        <w:rPr>
          <w:rFonts w:cs="FrankRuehl"/>
          <w:sz w:val="20"/>
          <w:szCs w:val="22"/>
          <w:rtl/>
        </w:rPr>
        <w:t>נו</w:t>
      </w:r>
      <w:r w:rsidRPr="00670824">
        <w:rPr>
          <w:rFonts w:cs="FrankRuehl" w:hint="cs"/>
          <w:sz w:val="20"/>
          <w:szCs w:val="22"/>
          <w:rtl/>
        </w:rPr>
        <w:t>ת</w:t>
      </w:r>
      <w:r w:rsidRPr="00670824">
        <w:rPr>
          <w:rFonts w:cs="FrankRuehl"/>
          <w:sz w:val="20"/>
          <w:szCs w:val="22"/>
          <w:rtl/>
        </w:rPr>
        <w:t xml:space="preserve"> למנכ"ל בית הנשיא</w:t>
      </w:r>
      <w:r w:rsidRPr="00670824">
        <w:rPr>
          <w:rFonts w:cs="FrankRuehl" w:hint="cs"/>
          <w:sz w:val="20"/>
          <w:szCs w:val="22"/>
          <w:rtl/>
        </w:rPr>
        <w:t>,</w:t>
      </w:r>
      <w:r w:rsidRPr="00670824">
        <w:rPr>
          <w:rFonts w:cs="FrankRuehl"/>
          <w:sz w:val="20"/>
          <w:szCs w:val="22"/>
          <w:rtl/>
        </w:rPr>
        <w:t xml:space="preserve"> וסמכויות ועדת שירות המדינה לגביהם נת</w:t>
      </w:r>
      <w:r w:rsidRPr="00670824">
        <w:rPr>
          <w:rFonts w:cs="FrankRuehl" w:hint="cs"/>
          <w:sz w:val="20"/>
          <w:szCs w:val="22"/>
          <w:rtl/>
        </w:rPr>
        <w:t>ו</w:t>
      </w:r>
      <w:r w:rsidRPr="00670824">
        <w:rPr>
          <w:rFonts w:cs="FrankRuehl"/>
          <w:sz w:val="20"/>
          <w:szCs w:val="22"/>
          <w:rtl/>
        </w:rPr>
        <w:t>נו</w:t>
      </w:r>
      <w:r w:rsidRPr="00670824">
        <w:rPr>
          <w:rFonts w:cs="FrankRuehl" w:hint="cs"/>
          <w:sz w:val="20"/>
          <w:szCs w:val="22"/>
          <w:rtl/>
        </w:rPr>
        <w:t>ת</w:t>
      </w:r>
      <w:r w:rsidRPr="00670824">
        <w:rPr>
          <w:rFonts w:cs="FrankRuehl"/>
          <w:sz w:val="20"/>
          <w:szCs w:val="22"/>
          <w:rtl/>
        </w:rPr>
        <w:t xml:space="preserve"> לוועדת הכספים של הכנסת</w:t>
      </w:r>
      <w:r w:rsidRPr="00670824">
        <w:rPr>
          <w:rFonts w:cs="FrankRuehl"/>
          <w:sz w:val="20"/>
          <w:szCs w:val="22"/>
          <w:vertAlign w:val="superscript"/>
          <w:rtl/>
        </w:rPr>
        <w:footnoteReference w:id="11"/>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בפועל</w:t>
      </w:r>
      <w:r w:rsidRPr="00670824">
        <w:rPr>
          <w:rFonts w:cs="FrankRuehl"/>
          <w:sz w:val="20"/>
          <w:szCs w:val="22"/>
          <w:rtl/>
        </w:rPr>
        <w:t xml:space="preserve">, מאמץ בית הנשיא את הוראות </w:t>
      </w:r>
      <w:proofErr w:type="spellStart"/>
      <w:r w:rsidRPr="00670824">
        <w:rPr>
          <w:rFonts w:cs="FrankRuehl" w:hint="cs"/>
          <w:sz w:val="20"/>
          <w:szCs w:val="22"/>
          <w:rtl/>
        </w:rPr>
        <w:t>התקשי</w:t>
      </w:r>
      <w:r w:rsidRPr="00670824">
        <w:rPr>
          <w:rFonts w:cs="FrankRuehl"/>
          <w:sz w:val="20"/>
          <w:szCs w:val="22"/>
          <w:rtl/>
        </w:rPr>
        <w:t>"ר</w:t>
      </w:r>
      <w:proofErr w:type="spellEnd"/>
      <w:r w:rsidRPr="00670824">
        <w:rPr>
          <w:rFonts w:cs="FrankRuehl"/>
          <w:sz w:val="20"/>
          <w:szCs w:val="22"/>
          <w:rtl/>
        </w:rPr>
        <w:t xml:space="preserve">, תוך שמירת הסמכות לבצע </w:t>
      </w:r>
      <w:r w:rsidRPr="00670824">
        <w:rPr>
          <w:rFonts w:cs="FrankRuehl" w:hint="cs"/>
          <w:sz w:val="20"/>
          <w:szCs w:val="22"/>
          <w:rtl/>
        </w:rPr>
        <w:t>בהן</w:t>
      </w:r>
      <w:r w:rsidRPr="00670824">
        <w:rPr>
          <w:rFonts w:cs="FrankRuehl"/>
          <w:sz w:val="20"/>
          <w:szCs w:val="22"/>
          <w:rtl/>
        </w:rPr>
        <w:t xml:space="preserve"> </w:t>
      </w:r>
      <w:r w:rsidRPr="00670824">
        <w:rPr>
          <w:rFonts w:cs="FrankRuehl" w:hint="cs"/>
          <w:sz w:val="20"/>
          <w:szCs w:val="22"/>
          <w:rtl/>
        </w:rPr>
        <w:t>שינויים</w:t>
      </w:r>
      <w:r w:rsidRPr="00670824">
        <w:rPr>
          <w:rFonts w:cs="FrankRuehl"/>
          <w:sz w:val="20"/>
          <w:szCs w:val="22"/>
          <w:rtl/>
        </w:rPr>
        <w:t>,</w:t>
      </w:r>
      <w:r w:rsidRPr="00670824">
        <w:rPr>
          <w:rFonts w:cs="FrankRuehl" w:hint="cs"/>
          <w:sz w:val="20"/>
          <w:szCs w:val="22"/>
          <w:rtl/>
        </w:rPr>
        <w:t xml:space="preserve"> במקרים חריגים, כאשר</w:t>
      </w:r>
      <w:r w:rsidRPr="00670824">
        <w:rPr>
          <w:rFonts w:cs="FrankRuehl"/>
          <w:sz w:val="20"/>
          <w:szCs w:val="22"/>
          <w:rtl/>
        </w:rPr>
        <w:t xml:space="preserve"> </w:t>
      </w:r>
      <w:r w:rsidRPr="00670824">
        <w:rPr>
          <w:rFonts w:cs="FrankRuehl" w:hint="cs"/>
          <w:sz w:val="20"/>
          <w:szCs w:val="22"/>
          <w:rtl/>
        </w:rPr>
        <w:t>הדבר</w:t>
      </w:r>
      <w:r w:rsidRPr="00670824">
        <w:rPr>
          <w:rFonts w:cs="FrankRuehl"/>
          <w:sz w:val="20"/>
          <w:szCs w:val="22"/>
          <w:rtl/>
        </w:rPr>
        <w:t xml:space="preserve"> </w:t>
      </w:r>
      <w:r w:rsidRPr="00670824">
        <w:rPr>
          <w:rFonts w:cs="FrankRuehl" w:hint="cs"/>
          <w:sz w:val="20"/>
          <w:szCs w:val="22"/>
          <w:rtl/>
        </w:rPr>
        <w:t>נדרש</w:t>
      </w:r>
      <w:r w:rsidRPr="00670824">
        <w:rPr>
          <w:rFonts w:cs="FrankRuehl"/>
          <w:sz w:val="20"/>
          <w:szCs w:val="22"/>
          <w:rtl/>
        </w:rPr>
        <w:t xml:space="preserve"> </w:t>
      </w:r>
      <w:r w:rsidRPr="00670824">
        <w:rPr>
          <w:rFonts w:cs="FrankRuehl" w:hint="cs"/>
          <w:sz w:val="20"/>
          <w:szCs w:val="22"/>
          <w:rtl/>
        </w:rPr>
        <w:t>ומתחייב</w:t>
      </w:r>
      <w:r w:rsidRPr="00670824">
        <w:rPr>
          <w:rFonts w:cs="FrankRuehl"/>
          <w:sz w:val="20"/>
          <w:szCs w:val="22"/>
          <w:rtl/>
        </w:rPr>
        <w:t>.</w:t>
      </w:r>
      <w:r w:rsidRPr="00670824">
        <w:rPr>
          <w:rFonts w:cs="FrankRuehl" w:hint="cs"/>
          <w:sz w:val="20"/>
          <w:szCs w:val="22"/>
          <w:rtl/>
        </w:rPr>
        <w:t xml:space="preserve"> כאשר נדרשות התאמות המחויבות ממאפייניו המיוחדים של בית הנשיא, על ועדת הכספים של הכנסת (על פי סמכותה כוועדת שירות המדינה) או על מנכ"ל בית הנשיא (על פי סמכותו כנציב שירות המדינה) לקבוע כללים ייחודיים לעובדי בית הנשיא</w:t>
      </w:r>
      <w:r w:rsidRPr="00670824">
        <w:rPr>
          <w:rFonts w:cs="FrankRuehl"/>
          <w:sz w:val="20"/>
          <w:szCs w:val="22"/>
          <w:vertAlign w:val="superscript"/>
          <w:rtl/>
        </w:rPr>
        <w:footnoteReference w:id="12"/>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הסדר זה מונע אי-ודאות במרקם יחסי העבודה ומאפשר הישענות על גוף מקצועי כנציבות שירות המדינה, האמון על הטיפול בענייני עובדים, זכויותיהם וחובותיהם.</w:t>
      </w:r>
    </w:p>
    <w:p w:rsidR="0072525D" w:rsidRPr="00670824" w:rsidRDefault="0072525D" w:rsidP="00670824">
      <w:pPr>
        <w:spacing w:after="120" w:line="230" w:lineRule="exact"/>
        <w:jc w:val="both"/>
        <w:rPr>
          <w:rFonts w:cs="FrankRuehl"/>
          <w:sz w:val="20"/>
          <w:szCs w:val="22"/>
          <w:rtl/>
        </w:rPr>
      </w:pPr>
      <w:r w:rsidRPr="00670824">
        <w:rPr>
          <w:rFonts w:cs="FrankRuehl" w:hint="cs"/>
          <w:sz w:val="20"/>
          <w:szCs w:val="22"/>
          <w:rtl/>
        </w:rPr>
        <w:t xml:space="preserve">להלן לוח המציג את מצבת העובדים בבית הנשיא במועד סיום הביקורת, ספטמבר 2014. </w:t>
      </w:r>
    </w:p>
    <w:p w:rsidR="0072525D" w:rsidRPr="00670824" w:rsidRDefault="0072525D" w:rsidP="00670824">
      <w:pPr>
        <w:pStyle w:val="tab-name"/>
        <w:rPr>
          <w:u w:val="single"/>
          <w:rtl/>
        </w:rPr>
      </w:pPr>
      <w:r w:rsidRPr="00670824">
        <w:rPr>
          <w:rFonts w:hint="cs"/>
          <w:b w:val="0"/>
          <w:bCs w:val="0"/>
          <w:sz w:val="20"/>
          <w:szCs w:val="20"/>
          <w:rtl/>
        </w:rPr>
        <w:t>לוח</w:t>
      </w:r>
      <w:r w:rsidRPr="00670824">
        <w:rPr>
          <w:b w:val="0"/>
          <w:bCs w:val="0"/>
          <w:sz w:val="20"/>
          <w:szCs w:val="20"/>
          <w:rtl/>
        </w:rPr>
        <w:t xml:space="preserve"> 1 </w:t>
      </w:r>
      <w:r w:rsidR="00670824">
        <w:rPr>
          <w:rFonts w:hint="cs"/>
          <w:b w:val="0"/>
          <w:bCs w:val="0"/>
          <w:sz w:val="20"/>
          <w:szCs w:val="20"/>
          <w:rtl/>
        </w:rPr>
        <w:br/>
      </w:r>
      <w:r w:rsidRPr="00670824">
        <w:rPr>
          <w:rtl/>
        </w:rPr>
        <w:t>מצבת עובדי בית הנשיא</w:t>
      </w:r>
      <w:r w:rsidRPr="00670824">
        <w:rPr>
          <w:rFonts w:hint="cs"/>
          <w:rtl/>
        </w:rPr>
        <w:t>, ספטמבר 2014</w:t>
      </w:r>
      <w:r w:rsidRPr="00670824">
        <w:rPr>
          <w:u w:val="single"/>
          <w:rtl/>
        </w:rPr>
        <w:t xml:space="preserve"> </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5001"/>
        <w:gridCol w:w="1690"/>
      </w:tblGrid>
      <w:tr w:rsidR="00F942D2" w:rsidRPr="00527F60" w:rsidTr="00560E55">
        <w:trPr>
          <w:jc w:val="center"/>
        </w:trPr>
        <w:tc>
          <w:tcPr>
            <w:tcW w:w="4218" w:type="dxa"/>
            <w:tcBorders>
              <w:top w:val="single" w:sz="12" w:space="0" w:color="auto"/>
              <w:bottom w:val="single" w:sz="12" w:space="0" w:color="auto"/>
            </w:tcBorders>
            <w:shd w:val="pct10" w:color="auto" w:fill="auto"/>
          </w:tcPr>
          <w:p w:rsidR="0072525D" w:rsidRPr="00670824" w:rsidRDefault="0072525D" w:rsidP="00670824">
            <w:pPr>
              <w:spacing w:before="40" w:after="40" w:line="220" w:lineRule="exact"/>
              <w:jc w:val="center"/>
              <w:rPr>
                <w:rFonts w:eastAsia="Calibri"/>
                <w:b/>
                <w:bCs/>
                <w:sz w:val="20"/>
                <w:szCs w:val="20"/>
                <w:rtl/>
              </w:rPr>
            </w:pPr>
          </w:p>
        </w:tc>
        <w:tc>
          <w:tcPr>
            <w:tcW w:w="1425" w:type="dxa"/>
            <w:tcBorders>
              <w:top w:val="single" w:sz="12" w:space="0" w:color="auto"/>
              <w:bottom w:val="single" w:sz="12" w:space="0" w:color="auto"/>
            </w:tcBorders>
            <w:shd w:val="pct10" w:color="auto" w:fill="auto"/>
            <w:vAlign w:val="center"/>
          </w:tcPr>
          <w:p w:rsidR="0072525D" w:rsidRPr="00670824" w:rsidRDefault="0072525D" w:rsidP="00E16B64">
            <w:pPr>
              <w:spacing w:before="40" w:after="40" w:line="220" w:lineRule="exact"/>
              <w:jc w:val="center"/>
              <w:rPr>
                <w:rFonts w:eastAsia="Calibri"/>
                <w:b/>
                <w:bCs/>
                <w:sz w:val="20"/>
                <w:szCs w:val="20"/>
                <w:rtl/>
              </w:rPr>
            </w:pPr>
            <w:r w:rsidRPr="00670824">
              <w:rPr>
                <w:rFonts w:eastAsia="Calibri" w:cs="FrankRuehl" w:hint="cs"/>
                <w:b/>
                <w:bCs/>
                <w:sz w:val="20"/>
                <w:szCs w:val="20"/>
                <w:rtl/>
              </w:rPr>
              <w:t>מספר העובדים</w:t>
            </w:r>
            <w:r w:rsidR="00E16B64">
              <w:rPr>
                <w:rFonts w:eastAsia="Calibri" w:cs="FrankRuehl" w:hint="cs"/>
                <w:b/>
                <w:bCs/>
                <w:sz w:val="20"/>
                <w:szCs w:val="20"/>
                <w:rtl/>
              </w:rPr>
              <w:t>*</w:t>
            </w:r>
          </w:p>
        </w:tc>
      </w:tr>
      <w:tr w:rsidR="00F942D2" w:rsidRPr="00527F60" w:rsidTr="00560E55">
        <w:trPr>
          <w:jc w:val="center"/>
        </w:trPr>
        <w:tc>
          <w:tcPr>
            <w:tcW w:w="4218" w:type="dxa"/>
            <w:tcBorders>
              <w:top w:val="single" w:sz="12" w:space="0" w:color="auto"/>
            </w:tcBorders>
            <w:shd w:val="clear" w:color="auto" w:fill="auto"/>
          </w:tcPr>
          <w:p w:rsidR="0072525D" w:rsidRPr="00670824" w:rsidRDefault="0072525D" w:rsidP="00E16B64">
            <w:pPr>
              <w:spacing w:before="40" w:after="40" w:line="220" w:lineRule="exact"/>
              <w:jc w:val="both"/>
              <w:rPr>
                <w:rFonts w:eastAsia="Calibri"/>
                <w:sz w:val="20"/>
                <w:szCs w:val="20"/>
                <w:rtl/>
              </w:rPr>
            </w:pPr>
            <w:r w:rsidRPr="00670824">
              <w:rPr>
                <w:rFonts w:eastAsia="Calibri" w:cs="FrankRuehl" w:hint="cs"/>
                <w:sz w:val="20"/>
                <w:szCs w:val="20"/>
                <w:rtl/>
              </w:rPr>
              <w:t>עובדים בשיא כוח אדם</w:t>
            </w:r>
            <w:r w:rsidR="00E16B64">
              <w:rPr>
                <w:rFonts w:eastAsia="Calibri" w:cs="FrankRuehl" w:hint="cs"/>
                <w:sz w:val="20"/>
                <w:szCs w:val="20"/>
                <w:rtl/>
              </w:rPr>
              <w:t>**</w:t>
            </w:r>
          </w:p>
        </w:tc>
        <w:tc>
          <w:tcPr>
            <w:tcW w:w="1425" w:type="dxa"/>
            <w:tcBorders>
              <w:top w:val="single" w:sz="12" w:space="0" w:color="auto"/>
            </w:tcBorders>
            <w:shd w:val="clear" w:color="auto" w:fill="auto"/>
            <w:vAlign w:val="center"/>
          </w:tcPr>
          <w:p w:rsidR="0072525D" w:rsidRPr="00670824" w:rsidRDefault="0072525D" w:rsidP="00670824">
            <w:pPr>
              <w:tabs>
                <w:tab w:val="decimal" w:pos="479"/>
              </w:tabs>
              <w:spacing w:before="40" w:after="40" w:line="220" w:lineRule="exact"/>
              <w:jc w:val="both"/>
              <w:rPr>
                <w:rFonts w:eastAsia="Calibri"/>
                <w:sz w:val="20"/>
                <w:szCs w:val="20"/>
                <w:rtl/>
              </w:rPr>
            </w:pPr>
            <w:r w:rsidRPr="00670824">
              <w:rPr>
                <w:rFonts w:eastAsia="Calibri" w:cs="FrankRuehl" w:hint="cs"/>
                <w:sz w:val="20"/>
                <w:szCs w:val="20"/>
                <w:rtl/>
              </w:rPr>
              <w:t>60</w:t>
            </w:r>
          </w:p>
        </w:tc>
      </w:tr>
      <w:tr w:rsidR="00F942D2" w:rsidRPr="00527F60" w:rsidTr="00560E55">
        <w:trPr>
          <w:jc w:val="center"/>
        </w:trPr>
        <w:tc>
          <w:tcPr>
            <w:tcW w:w="4218" w:type="dxa"/>
            <w:shd w:val="clear" w:color="auto" w:fill="auto"/>
          </w:tcPr>
          <w:p w:rsidR="0072525D" w:rsidRPr="00670824" w:rsidRDefault="0072525D" w:rsidP="00E16B64">
            <w:pPr>
              <w:spacing w:before="40" w:after="40" w:line="220" w:lineRule="exact"/>
              <w:jc w:val="both"/>
              <w:rPr>
                <w:rFonts w:eastAsia="Calibri"/>
                <w:sz w:val="20"/>
                <w:szCs w:val="20"/>
              </w:rPr>
            </w:pPr>
            <w:r w:rsidRPr="00670824">
              <w:rPr>
                <w:rFonts w:eastAsia="Calibri" w:cs="FrankRuehl" w:hint="cs"/>
                <w:sz w:val="20"/>
                <w:szCs w:val="20"/>
                <w:rtl/>
              </w:rPr>
              <w:t>עובדים בעבודה בלתי צמיתה</w:t>
            </w:r>
            <w:r w:rsidR="00E16B64">
              <w:rPr>
                <w:rFonts w:eastAsia="Calibri" w:cs="FrankRuehl" w:hint="cs"/>
                <w:sz w:val="20"/>
                <w:szCs w:val="20"/>
                <w:rtl/>
              </w:rPr>
              <w:t>***</w:t>
            </w:r>
          </w:p>
        </w:tc>
        <w:tc>
          <w:tcPr>
            <w:tcW w:w="1425" w:type="dxa"/>
            <w:shd w:val="clear" w:color="auto" w:fill="auto"/>
            <w:vAlign w:val="center"/>
          </w:tcPr>
          <w:p w:rsidR="0072525D" w:rsidRPr="00670824" w:rsidRDefault="0072525D" w:rsidP="00670824">
            <w:pPr>
              <w:tabs>
                <w:tab w:val="decimal" w:pos="479"/>
              </w:tabs>
              <w:spacing w:before="40" w:after="40" w:line="220" w:lineRule="exact"/>
              <w:jc w:val="both"/>
              <w:rPr>
                <w:rFonts w:eastAsia="Calibri"/>
                <w:sz w:val="20"/>
                <w:szCs w:val="20"/>
                <w:rtl/>
              </w:rPr>
            </w:pPr>
            <w:r w:rsidRPr="00670824">
              <w:rPr>
                <w:rFonts w:eastAsia="Calibri" w:cs="FrankRuehl" w:hint="cs"/>
                <w:sz w:val="20"/>
                <w:szCs w:val="20"/>
                <w:rtl/>
              </w:rPr>
              <w:t>15</w:t>
            </w:r>
          </w:p>
        </w:tc>
      </w:tr>
      <w:tr w:rsidR="00F942D2" w:rsidRPr="00527F60" w:rsidTr="00560E55">
        <w:trPr>
          <w:jc w:val="center"/>
        </w:trPr>
        <w:tc>
          <w:tcPr>
            <w:tcW w:w="4218" w:type="dxa"/>
            <w:tcBorders>
              <w:bottom w:val="single" w:sz="12" w:space="0" w:color="auto"/>
            </w:tcBorders>
            <w:shd w:val="clear" w:color="auto" w:fill="auto"/>
          </w:tcPr>
          <w:p w:rsidR="0072525D" w:rsidRPr="00670824" w:rsidRDefault="0072525D" w:rsidP="00670824">
            <w:pPr>
              <w:spacing w:before="40" w:after="40" w:line="220" w:lineRule="exact"/>
              <w:jc w:val="both"/>
              <w:rPr>
                <w:rFonts w:eastAsia="Calibri"/>
                <w:sz w:val="20"/>
                <w:szCs w:val="20"/>
                <w:rtl/>
              </w:rPr>
            </w:pPr>
            <w:r w:rsidRPr="00670824">
              <w:rPr>
                <w:rFonts w:eastAsia="Calibri" w:cs="FrankRuehl" w:hint="cs"/>
                <w:sz w:val="20"/>
                <w:szCs w:val="20"/>
                <w:rtl/>
              </w:rPr>
              <w:t>מאבטחים, סטודנטים ומתנדבי שירות לאומי</w:t>
            </w:r>
          </w:p>
        </w:tc>
        <w:tc>
          <w:tcPr>
            <w:tcW w:w="1425" w:type="dxa"/>
            <w:tcBorders>
              <w:bottom w:val="single" w:sz="12" w:space="0" w:color="auto"/>
            </w:tcBorders>
            <w:shd w:val="clear" w:color="auto" w:fill="auto"/>
            <w:vAlign w:val="center"/>
          </w:tcPr>
          <w:p w:rsidR="0072525D" w:rsidRPr="00670824" w:rsidRDefault="0072525D" w:rsidP="00670824">
            <w:pPr>
              <w:tabs>
                <w:tab w:val="decimal" w:pos="479"/>
              </w:tabs>
              <w:spacing w:before="40" w:after="40" w:line="220" w:lineRule="exact"/>
              <w:jc w:val="both"/>
              <w:rPr>
                <w:rFonts w:eastAsia="Calibri"/>
                <w:sz w:val="20"/>
                <w:szCs w:val="20"/>
                <w:rtl/>
              </w:rPr>
            </w:pPr>
            <w:r w:rsidRPr="00670824">
              <w:rPr>
                <w:rFonts w:eastAsia="Calibri" w:cs="FrankRuehl" w:hint="cs"/>
                <w:sz w:val="20"/>
                <w:szCs w:val="20"/>
                <w:rtl/>
              </w:rPr>
              <w:t>57</w:t>
            </w:r>
          </w:p>
        </w:tc>
      </w:tr>
      <w:tr w:rsidR="00F942D2" w:rsidRPr="00670824" w:rsidTr="00560E55">
        <w:trPr>
          <w:jc w:val="center"/>
        </w:trPr>
        <w:tc>
          <w:tcPr>
            <w:tcW w:w="4218" w:type="dxa"/>
            <w:tcBorders>
              <w:top w:val="single" w:sz="12" w:space="0" w:color="auto"/>
              <w:bottom w:val="single" w:sz="12" w:space="0" w:color="auto"/>
            </w:tcBorders>
            <w:shd w:val="pct10" w:color="auto" w:fill="auto"/>
          </w:tcPr>
          <w:p w:rsidR="0072525D" w:rsidRPr="00670824" w:rsidRDefault="0072525D" w:rsidP="00670824">
            <w:pPr>
              <w:spacing w:before="40" w:after="40" w:line="220" w:lineRule="exact"/>
              <w:jc w:val="right"/>
              <w:rPr>
                <w:rFonts w:eastAsia="Calibri"/>
                <w:b/>
                <w:bCs/>
                <w:sz w:val="20"/>
                <w:szCs w:val="20"/>
                <w:rtl/>
              </w:rPr>
            </w:pPr>
            <w:r w:rsidRPr="00670824">
              <w:rPr>
                <w:rFonts w:eastAsia="Calibri" w:cs="FrankRuehl" w:hint="cs"/>
                <w:b/>
                <w:bCs/>
                <w:sz w:val="20"/>
                <w:szCs w:val="20"/>
                <w:rtl/>
              </w:rPr>
              <w:t>סה"כ</w:t>
            </w:r>
          </w:p>
        </w:tc>
        <w:tc>
          <w:tcPr>
            <w:tcW w:w="1425" w:type="dxa"/>
            <w:tcBorders>
              <w:top w:val="single" w:sz="12" w:space="0" w:color="auto"/>
              <w:bottom w:val="single" w:sz="12" w:space="0" w:color="auto"/>
            </w:tcBorders>
            <w:shd w:val="pct10" w:color="auto" w:fill="auto"/>
            <w:vAlign w:val="center"/>
          </w:tcPr>
          <w:p w:rsidR="0072525D" w:rsidRPr="00670824" w:rsidRDefault="0072525D" w:rsidP="00670824">
            <w:pPr>
              <w:tabs>
                <w:tab w:val="decimal" w:pos="479"/>
              </w:tabs>
              <w:spacing w:before="40" w:after="40" w:line="220" w:lineRule="exact"/>
              <w:jc w:val="both"/>
              <w:rPr>
                <w:rFonts w:eastAsia="Calibri" w:cs="FrankRuehl"/>
                <w:b/>
                <w:bCs/>
                <w:sz w:val="20"/>
                <w:szCs w:val="20"/>
                <w:rtl/>
              </w:rPr>
            </w:pPr>
            <w:r w:rsidRPr="00670824">
              <w:rPr>
                <w:rFonts w:eastAsia="Calibri" w:cs="FrankRuehl" w:hint="cs"/>
                <w:b/>
                <w:bCs/>
                <w:sz w:val="20"/>
                <w:szCs w:val="20"/>
                <w:rtl/>
              </w:rPr>
              <w:t>132</w:t>
            </w:r>
          </w:p>
        </w:tc>
      </w:tr>
    </w:tbl>
    <w:p w:rsidR="0072525D" w:rsidRDefault="00E16B64" w:rsidP="00E16B64">
      <w:pPr>
        <w:spacing w:before="120" w:line="200" w:lineRule="exact"/>
        <w:ind w:left="397" w:hanging="397"/>
        <w:jc w:val="both"/>
        <w:rPr>
          <w:rFonts w:cs="FrankRuehl"/>
          <w:sz w:val="20"/>
          <w:szCs w:val="20"/>
          <w:rtl/>
        </w:rPr>
      </w:pPr>
      <w:r>
        <w:rPr>
          <w:rFonts w:cs="FrankRuehl" w:hint="cs"/>
          <w:sz w:val="20"/>
          <w:szCs w:val="20"/>
          <w:rtl/>
        </w:rPr>
        <w:t>*</w:t>
      </w:r>
      <w:r>
        <w:rPr>
          <w:rFonts w:cs="FrankRuehl" w:hint="cs"/>
          <w:sz w:val="20"/>
          <w:szCs w:val="20"/>
          <w:rtl/>
        </w:rPr>
        <w:tab/>
      </w:r>
      <w:r w:rsidRPr="00E16B64">
        <w:rPr>
          <w:rFonts w:cs="FrankRuehl"/>
          <w:sz w:val="20"/>
          <w:szCs w:val="20"/>
          <w:rtl/>
        </w:rPr>
        <w:t>15 מהעובדים מועסקים במשרות המכונות "משרות אמון" (ראו להלן).</w:t>
      </w:r>
    </w:p>
    <w:p w:rsidR="00E16B64" w:rsidRDefault="00E16B64" w:rsidP="00E16B64">
      <w:pPr>
        <w:spacing w:line="200" w:lineRule="exact"/>
        <w:ind w:left="397" w:hanging="397"/>
        <w:jc w:val="both"/>
        <w:rPr>
          <w:rFonts w:cs="FrankRuehl"/>
          <w:sz w:val="20"/>
          <w:szCs w:val="20"/>
          <w:rtl/>
        </w:rPr>
      </w:pPr>
      <w:r>
        <w:rPr>
          <w:rFonts w:cs="FrankRuehl" w:hint="cs"/>
          <w:sz w:val="20"/>
          <w:szCs w:val="20"/>
          <w:rtl/>
        </w:rPr>
        <w:t>**</w:t>
      </w:r>
      <w:r>
        <w:rPr>
          <w:rFonts w:cs="FrankRuehl" w:hint="cs"/>
          <w:sz w:val="20"/>
          <w:szCs w:val="20"/>
          <w:rtl/>
        </w:rPr>
        <w:tab/>
      </w:r>
      <w:r w:rsidRPr="00E16B64">
        <w:rPr>
          <w:rFonts w:cs="FrankRuehl"/>
          <w:sz w:val="20"/>
          <w:szCs w:val="20"/>
          <w:rtl/>
        </w:rPr>
        <w:t>שיא כוח אדם הוא המספר המרבי של המשרות שההנהלה רשאית לאייש בשנת תקציב מסוימת. שיא כוח אדם בבית הנשיא כולל 5.5 משרות בלשכות נשיאים לשעבר או נשות נשיאים לשעבר.</w:t>
      </w:r>
    </w:p>
    <w:p w:rsidR="00E16B64" w:rsidRDefault="00E16B64" w:rsidP="00E16B64">
      <w:pPr>
        <w:spacing w:after="240" w:line="200" w:lineRule="exact"/>
        <w:ind w:left="397" w:hanging="397"/>
        <w:jc w:val="both"/>
        <w:rPr>
          <w:rFonts w:cs="FrankRuehl"/>
          <w:sz w:val="20"/>
          <w:szCs w:val="20"/>
          <w:rtl/>
        </w:rPr>
      </w:pPr>
      <w:r>
        <w:rPr>
          <w:rFonts w:cs="FrankRuehl" w:hint="cs"/>
          <w:sz w:val="20"/>
          <w:szCs w:val="20"/>
          <w:rtl/>
        </w:rPr>
        <w:t>***</w:t>
      </w:r>
      <w:r>
        <w:rPr>
          <w:rFonts w:cs="FrankRuehl" w:hint="cs"/>
          <w:sz w:val="20"/>
          <w:szCs w:val="20"/>
          <w:rtl/>
        </w:rPr>
        <w:tab/>
      </w:r>
      <w:r w:rsidRPr="00E16B64">
        <w:rPr>
          <w:rFonts w:cs="FrankRuehl"/>
          <w:sz w:val="20"/>
          <w:szCs w:val="20"/>
          <w:rtl/>
        </w:rPr>
        <w:t>עבודה הקשורה בביצוע משימה חולפת (ראו להלן).</w:t>
      </w:r>
    </w:p>
    <w:p w:rsidR="00E16B64" w:rsidRPr="00E16B64" w:rsidRDefault="00E16B64" w:rsidP="00E16B64">
      <w:pPr>
        <w:spacing w:after="120" w:line="230" w:lineRule="exact"/>
        <w:jc w:val="both"/>
        <w:rPr>
          <w:rFonts w:cs="FrankRuehl"/>
          <w:sz w:val="20"/>
          <w:szCs w:val="22"/>
          <w:rtl/>
        </w:rPr>
      </w:pPr>
    </w:p>
    <w:p w:rsidR="0072525D" w:rsidRPr="00527F60" w:rsidRDefault="0072525D" w:rsidP="00583A17">
      <w:pPr>
        <w:pStyle w:val="KOT4"/>
        <w:rPr>
          <w:rtl/>
        </w:rPr>
      </w:pPr>
      <w:r w:rsidRPr="00527F60">
        <w:rPr>
          <w:rFonts w:hint="cs"/>
          <w:rtl/>
        </w:rPr>
        <w:lastRenderedPageBreak/>
        <w:t>תקן כוח האדם</w:t>
      </w:r>
    </w:p>
    <w:p w:rsidR="0072525D" w:rsidRPr="00E16B64" w:rsidRDefault="0072525D" w:rsidP="00E16B64">
      <w:pPr>
        <w:pStyle w:val="ListParagraph"/>
        <w:numPr>
          <w:ilvl w:val="0"/>
          <w:numId w:val="22"/>
        </w:numPr>
        <w:spacing w:after="120" w:line="230" w:lineRule="exact"/>
        <w:contextualSpacing w:val="0"/>
        <w:jc w:val="both"/>
        <w:rPr>
          <w:rFonts w:ascii="Times New Roman" w:hAnsi="Times New Roman" w:cs="FrankRuehl"/>
          <w:sz w:val="20"/>
          <w:rtl/>
        </w:rPr>
      </w:pPr>
      <w:r w:rsidRPr="00E16B64">
        <w:rPr>
          <w:rFonts w:ascii="Times New Roman" w:hAnsi="Times New Roman" w:cs="FrankRuehl" w:hint="cs"/>
          <w:sz w:val="20"/>
          <w:rtl/>
        </w:rPr>
        <w:t xml:space="preserve">תקן הוא </w:t>
      </w:r>
      <w:r w:rsidRPr="00E16B64">
        <w:rPr>
          <w:rFonts w:ascii="Times New Roman" w:hAnsi="Times New Roman" w:cs="FrankRuehl"/>
          <w:sz w:val="20"/>
          <w:rtl/>
        </w:rPr>
        <w:t>רשימת משרות</w:t>
      </w:r>
      <w:r w:rsidRPr="00E16B64">
        <w:rPr>
          <w:rFonts w:ascii="Times New Roman" w:hAnsi="Times New Roman" w:cs="FrankRuehl" w:hint="cs"/>
          <w:sz w:val="20"/>
          <w:rtl/>
        </w:rPr>
        <w:t xml:space="preserve"> בצירוף</w:t>
      </w:r>
      <w:r w:rsidRPr="00E16B64">
        <w:rPr>
          <w:rFonts w:ascii="Times New Roman" w:hAnsi="Times New Roman" w:cs="FrankRuehl"/>
          <w:sz w:val="20"/>
          <w:rtl/>
        </w:rPr>
        <w:t xml:space="preserve"> הדרגות הצמודות להן, </w:t>
      </w:r>
      <w:r w:rsidRPr="00E16B64">
        <w:rPr>
          <w:rFonts w:ascii="Times New Roman" w:hAnsi="Times New Roman" w:cs="FrankRuehl" w:hint="cs"/>
          <w:sz w:val="20"/>
          <w:rtl/>
        </w:rPr>
        <w:t xml:space="preserve">אשר נקבעת עבור </w:t>
      </w:r>
      <w:r w:rsidRPr="00E16B64">
        <w:rPr>
          <w:rFonts w:ascii="Times New Roman" w:hAnsi="Times New Roman" w:cs="FrankRuehl"/>
          <w:sz w:val="20"/>
          <w:rtl/>
        </w:rPr>
        <w:t>כל יחידה מיחידות</w:t>
      </w:r>
      <w:r w:rsidRPr="00E16B64">
        <w:rPr>
          <w:rFonts w:ascii="Times New Roman" w:hAnsi="Times New Roman" w:cs="FrankRuehl" w:hint="cs"/>
          <w:sz w:val="20"/>
          <w:rtl/>
        </w:rPr>
        <w:t>יו של</w:t>
      </w:r>
      <w:r w:rsidRPr="00E16B64">
        <w:rPr>
          <w:rFonts w:ascii="Times New Roman" w:hAnsi="Times New Roman" w:cs="FrankRuehl"/>
          <w:sz w:val="20"/>
          <w:rtl/>
        </w:rPr>
        <w:t xml:space="preserve"> </w:t>
      </w:r>
      <w:r w:rsidRPr="00E16B64">
        <w:rPr>
          <w:rFonts w:ascii="Times New Roman" w:hAnsi="Times New Roman" w:cs="FrankRuehl" w:hint="cs"/>
          <w:sz w:val="20"/>
          <w:rtl/>
        </w:rPr>
        <w:t>גוף ממשלתי. לכל משרה יש שלושה מאפיינים: תואר המשרה - שמה הרשמי; דרישות המשרה - תנאים שונים כגון ההשכלה והניסיון הנדרשים מן האדם הממלא את המשרה; ותיאור התפקיד - המטלות שעל נושא המשרה למלא, סמכויותיו וסביבת העבודה שלו.</w:t>
      </w:r>
    </w:p>
    <w:p w:rsidR="0072525D" w:rsidRPr="00670824" w:rsidRDefault="0072525D" w:rsidP="00E16B64">
      <w:pPr>
        <w:spacing w:after="120" w:line="230" w:lineRule="exact"/>
        <w:ind w:left="340"/>
        <w:jc w:val="both"/>
        <w:rPr>
          <w:rFonts w:cs="FrankRuehl"/>
          <w:sz w:val="20"/>
          <w:szCs w:val="22"/>
          <w:rtl/>
        </w:rPr>
      </w:pPr>
      <w:r w:rsidRPr="00670824">
        <w:rPr>
          <w:rFonts w:cs="FrankRuehl" w:hint="cs"/>
          <w:sz w:val="20"/>
          <w:szCs w:val="22"/>
          <w:rtl/>
        </w:rPr>
        <w:t>חוק המינויים קובע כי שר, או מי שהוא הסמיך לכך,</w:t>
      </w:r>
      <w:r w:rsidRPr="00670824">
        <w:rPr>
          <w:rFonts w:cs="FrankRuehl"/>
          <w:sz w:val="20"/>
          <w:szCs w:val="22"/>
          <w:rtl/>
        </w:rPr>
        <w:t xml:space="preserve"> יציע לנציב שירות</w:t>
      </w:r>
      <w:r w:rsidRPr="00670824">
        <w:rPr>
          <w:rFonts w:cs="FrankRuehl" w:hint="cs"/>
          <w:sz w:val="20"/>
          <w:szCs w:val="22"/>
          <w:rtl/>
        </w:rPr>
        <w:t xml:space="preserve"> המדינה (להלן גם - הנציב) תקן למשרד שעליו הוא מופקד, וכי התקן טעון אישור של הנציב. על הנציב לקיים הליך מקצועי של בקרה, פיקוח ואישור בעניין הבקשות המוגשות לו בנוגע לשינויי תקינה, בהסתמך על צורכי השירות. ראוי שבמסגרת הצעת התקן ייבחן הצורך במשרות הכלולות בה</w:t>
      </w:r>
      <w:r w:rsidRPr="00670824">
        <w:rPr>
          <w:rFonts w:cs="FrankRuehl"/>
          <w:sz w:val="20"/>
          <w:szCs w:val="22"/>
          <w:vertAlign w:val="superscript"/>
          <w:rtl/>
        </w:rPr>
        <w:footnoteReference w:id="13"/>
      </w:r>
      <w:r w:rsidRPr="00670824">
        <w:rPr>
          <w:rFonts w:cs="FrankRuehl" w:hint="cs"/>
          <w:sz w:val="20"/>
          <w:szCs w:val="22"/>
          <w:rtl/>
        </w:rPr>
        <w:t>. כאמור, בנוגע לבית הנשיא הן סמכויות השר והן סמכויות הנציב נתונות למנכ"ל בית הנשיא.</w:t>
      </w:r>
    </w:p>
    <w:p w:rsidR="0072525D" w:rsidRPr="00670824" w:rsidRDefault="0072525D" w:rsidP="00E16B64">
      <w:pPr>
        <w:spacing w:after="120" w:line="230" w:lineRule="exact"/>
        <w:ind w:left="340"/>
        <w:jc w:val="both"/>
        <w:rPr>
          <w:rFonts w:cs="FrankRuehl"/>
          <w:sz w:val="20"/>
          <w:szCs w:val="22"/>
          <w:rtl/>
        </w:rPr>
      </w:pPr>
      <w:r w:rsidRPr="00670824">
        <w:rPr>
          <w:rFonts w:cs="FrankRuehl" w:hint="cs"/>
          <w:sz w:val="20"/>
          <w:szCs w:val="22"/>
          <w:rtl/>
        </w:rPr>
        <w:t>היקף כוח האדם התקני בשירות המדינה מוסדר מכוח חוק יסודות התקציב, התשמ"ה-1985 (להלן - חוק יסודות התקציב), באמצעות קביעת המספר המרבי של המשרות שהממשלה רשאית לאייש בשנת תקציב מסוימת - שיא כוח האדם. הסמכות להסדיר את ההיבטים הנוגעים לשיא כוח האדם ניתנה בחוק זה לשר האוצר, והוא אצל אותה לממונה על התקציבים במשרד האוצר.</w:t>
      </w:r>
      <w:r w:rsidRPr="00670824" w:rsidDel="00BE70C4">
        <w:rPr>
          <w:rFonts w:cs="FrankRuehl" w:hint="cs"/>
          <w:sz w:val="20"/>
          <w:szCs w:val="22"/>
          <w:rtl/>
        </w:rPr>
        <w:t xml:space="preserve"> </w:t>
      </w:r>
    </w:p>
    <w:p w:rsidR="0072525D" w:rsidRPr="00E16B64" w:rsidRDefault="0072525D" w:rsidP="00E16B64">
      <w:pPr>
        <w:pStyle w:val="ListParagraph"/>
        <w:numPr>
          <w:ilvl w:val="0"/>
          <w:numId w:val="22"/>
        </w:numPr>
        <w:spacing w:after="120" w:line="230" w:lineRule="exact"/>
        <w:contextualSpacing w:val="0"/>
        <w:jc w:val="both"/>
        <w:rPr>
          <w:rFonts w:ascii="Times New Roman" w:hAnsi="Times New Roman" w:cs="FrankRuehl"/>
          <w:sz w:val="20"/>
        </w:rPr>
      </w:pPr>
      <w:r w:rsidRPr="00E16B64">
        <w:rPr>
          <w:rFonts w:ascii="Times New Roman" w:hAnsi="Times New Roman" w:cs="FrankRuehl" w:hint="cs"/>
          <w:sz w:val="20"/>
          <w:rtl/>
        </w:rPr>
        <w:t xml:space="preserve">תקן במשרד ממשלתי צריך להיקבע על פי דרישות העיסוק של כל משרה ולפי התכונות והכישורים הנדרשים לביצוע יעיל של התפקיד. </w:t>
      </w:r>
    </w:p>
    <w:p w:rsidR="0072525D" w:rsidRPr="00670824" w:rsidRDefault="0072525D" w:rsidP="00E16B64">
      <w:pPr>
        <w:spacing w:after="120" w:line="230" w:lineRule="exact"/>
        <w:ind w:left="340"/>
        <w:jc w:val="both"/>
        <w:rPr>
          <w:rFonts w:cs="FrankRuehl"/>
          <w:sz w:val="20"/>
          <w:szCs w:val="22"/>
          <w:rtl/>
        </w:rPr>
      </w:pPr>
      <w:proofErr w:type="spellStart"/>
      <w:r w:rsidRPr="00670824">
        <w:rPr>
          <w:rFonts w:cs="FrankRuehl" w:hint="cs"/>
          <w:sz w:val="20"/>
          <w:szCs w:val="22"/>
          <w:rtl/>
        </w:rPr>
        <w:t>נש"ם</w:t>
      </w:r>
      <w:proofErr w:type="spellEnd"/>
      <w:r w:rsidRPr="00670824">
        <w:rPr>
          <w:rFonts w:cs="FrankRuehl" w:hint="cs"/>
          <w:sz w:val="20"/>
          <w:szCs w:val="22"/>
          <w:rtl/>
        </w:rPr>
        <w:t xml:space="preserve"> קבעה שכדי שיאושר למשרד ממשלתי לבצע שינוי ארגוני, אשר פועל יוצא ממנו הוא שינוי בתקן, על המשרד לפרט בין היתר את המטרות והיעדים של המבנה הארגוני המוצע ולהגדיר את התפוקות הצפויות מהיחידה שבה עתיד השינוי להיעשות ואת השפעות הרוחב הצפויות של מרכיבי השינוי. משאלו ההיבטים הנשקלים בעת עריכת שינוי ארגוני, קל וחומר שיש להעלותם בעת בניית תקן של הארגון כולו.</w:t>
      </w:r>
    </w:p>
    <w:p w:rsidR="0072525D" w:rsidRPr="00670824" w:rsidRDefault="0072525D" w:rsidP="00E16B64">
      <w:pPr>
        <w:numPr>
          <w:ilvl w:val="0"/>
          <w:numId w:val="22"/>
        </w:numPr>
        <w:spacing w:after="120" w:line="230" w:lineRule="exact"/>
        <w:jc w:val="both"/>
        <w:rPr>
          <w:rFonts w:cs="FrankRuehl"/>
          <w:sz w:val="20"/>
          <w:szCs w:val="22"/>
          <w:rtl/>
        </w:rPr>
      </w:pPr>
      <w:r w:rsidRPr="00670824">
        <w:rPr>
          <w:rFonts w:cs="FrankRuehl" w:hint="cs"/>
          <w:sz w:val="20"/>
          <w:szCs w:val="22"/>
          <w:rtl/>
        </w:rPr>
        <w:t xml:space="preserve">בדוח הקודם צוין כי </w:t>
      </w:r>
      <w:r w:rsidRPr="00670824">
        <w:rPr>
          <w:rFonts w:cs="FrankRuehl"/>
          <w:sz w:val="20"/>
          <w:szCs w:val="22"/>
          <w:rtl/>
        </w:rPr>
        <w:t>בבית הנשיא לא היה תקן</w:t>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וכי "</w:t>
      </w:r>
      <w:r w:rsidRPr="00670824">
        <w:rPr>
          <w:rFonts w:cs="FrankRuehl"/>
          <w:sz w:val="20"/>
          <w:szCs w:val="22"/>
          <w:rtl/>
        </w:rPr>
        <w:t>על הנהלת בית הנשיא לפעול להכנת תקן שמשקף את המבנה הארגוני שלו ואת מדרג משרותיו. יש להכין לכל משרה תיאור תפקיד ולקבוע לה מתח דרגות, כמקובל בשירות המדינה. על התקן להתנהל בהתאם לצורכי בית הנשיא, במנותק מזהות העובדים המשובצים במשרות. כל שינוי בתקן ייעשה לאחר בחינת צורכי בית הנשיא וקבלת אישור מן המנהל הכללי שלו</w:t>
      </w:r>
      <w:r w:rsidRPr="00670824">
        <w:rPr>
          <w:rFonts w:cs="FrankRuehl" w:hint="cs"/>
          <w:sz w:val="20"/>
          <w:szCs w:val="22"/>
          <w:rtl/>
        </w:rPr>
        <w:t>". עוד צוין בדוח הקודם כי הנהלת בית הנשיא הכינה תקן, אולם התקן הזה שיקף</w:t>
      </w:r>
      <w:r w:rsidRPr="00670824">
        <w:rPr>
          <w:rFonts w:cs="FrankRuehl"/>
          <w:sz w:val="20"/>
          <w:szCs w:val="22"/>
          <w:rtl/>
        </w:rPr>
        <w:t xml:space="preserve"> את מצבת כוח האדם בבית הנשיא באותה עת על</w:t>
      </w:r>
      <w:r w:rsidRPr="00670824">
        <w:rPr>
          <w:rFonts w:cs="FrankRuehl" w:hint="cs"/>
          <w:sz w:val="20"/>
          <w:szCs w:val="22"/>
          <w:rtl/>
        </w:rPr>
        <w:t xml:space="preserve"> </w:t>
      </w:r>
      <w:r w:rsidRPr="00670824">
        <w:rPr>
          <w:rFonts w:cs="FrankRuehl"/>
          <w:sz w:val="20"/>
          <w:szCs w:val="22"/>
          <w:rtl/>
        </w:rPr>
        <w:t>פי נתוני העובדים שאיישו את המשרות</w:t>
      </w:r>
      <w:r w:rsidRPr="00670824">
        <w:rPr>
          <w:rFonts w:cs="FrankRuehl" w:hint="cs"/>
          <w:sz w:val="20"/>
          <w:szCs w:val="22"/>
          <w:rtl/>
        </w:rPr>
        <w:t>,</w:t>
      </w:r>
      <w:r w:rsidRPr="00670824">
        <w:rPr>
          <w:rFonts w:cs="FrankRuehl"/>
          <w:sz w:val="20"/>
          <w:szCs w:val="22"/>
          <w:rtl/>
        </w:rPr>
        <w:t xml:space="preserve"> ולא </w:t>
      </w:r>
      <w:r w:rsidRPr="00670824">
        <w:rPr>
          <w:rFonts w:cs="FrankRuehl" w:hint="cs"/>
          <w:sz w:val="20"/>
          <w:szCs w:val="22"/>
          <w:rtl/>
        </w:rPr>
        <w:t>את</w:t>
      </w:r>
      <w:r w:rsidRPr="00670824">
        <w:rPr>
          <w:rFonts w:cs="FrankRuehl"/>
          <w:sz w:val="20"/>
          <w:szCs w:val="22"/>
          <w:rtl/>
        </w:rPr>
        <w:t xml:space="preserve"> צורכי בית הנשיא</w:t>
      </w:r>
      <w:r w:rsidRPr="00670824">
        <w:rPr>
          <w:rFonts w:cs="FrankRuehl"/>
          <w:sz w:val="20"/>
          <w:szCs w:val="22"/>
          <w:vertAlign w:val="superscript"/>
          <w:rtl/>
        </w:rPr>
        <w:footnoteReference w:id="14"/>
      </w:r>
      <w:r w:rsidRPr="00670824">
        <w:rPr>
          <w:rFonts w:cs="FrankRuehl"/>
          <w:sz w:val="20"/>
          <w:szCs w:val="22"/>
          <w:rtl/>
        </w:rPr>
        <w:t>.</w:t>
      </w:r>
    </w:p>
    <w:p w:rsidR="0072525D" w:rsidRPr="00E16B64" w:rsidRDefault="0072525D" w:rsidP="00E16B64">
      <w:pPr>
        <w:pStyle w:val="ListParagraph"/>
        <w:numPr>
          <w:ilvl w:val="0"/>
          <w:numId w:val="22"/>
        </w:numPr>
        <w:spacing w:after="120" w:line="230" w:lineRule="exact"/>
        <w:contextualSpacing w:val="0"/>
        <w:jc w:val="both"/>
        <w:rPr>
          <w:rFonts w:ascii="Times New Roman" w:hAnsi="Times New Roman" w:cs="FrankRuehl"/>
          <w:sz w:val="20"/>
        </w:rPr>
      </w:pPr>
      <w:r w:rsidRPr="00E16B64" w:rsidDel="00FD731E">
        <w:rPr>
          <w:rFonts w:ascii="Times New Roman" w:hAnsi="Times New Roman" w:cs="FrankRuehl" w:hint="cs"/>
          <w:sz w:val="20"/>
          <w:rtl/>
        </w:rPr>
        <w:t xml:space="preserve">בדיון </w:t>
      </w:r>
      <w:r w:rsidRPr="00E16B64">
        <w:rPr>
          <w:rFonts w:ascii="Times New Roman" w:hAnsi="Times New Roman" w:cs="FrankRuehl" w:hint="cs"/>
          <w:sz w:val="20"/>
          <w:rtl/>
        </w:rPr>
        <w:t>שקיימה ה</w:t>
      </w:r>
      <w:r w:rsidRPr="00E16B64" w:rsidDel="00FD731E">
        <w:rPr>
          <w:rFonts w:ascii="Times New Roman" w:hAnsi="Times New Roman" w:cs="FrankRuehl" w:hint="cs"/>
          <w:sz w:val="20"/>
          <w:rtl/>
        </w:rPr>
        <w:t>וועדה לענייני ביקורת המדינה של הכנסת ביולי 2013</w:t>
      </w:r>
      <w:r w:rsidRPr="00E16B64">
        <w:rPr>
          <w:rFonts w:ascii="Times New Roman" w:hAnsi="Times New Roman" w:cs="FrankRuehl" w:hint="cs"/>
          <w:sz w:val="20"/>
          <w:rtl/>
        </w:rPr>
        <w:t xml:space="preserve"> </w:t>
      </w:r>
      <w:r w:rsidRPr="00E16B64" w:rsidDel="00FD731E">
        <w:rPr>
          <w:rFonts w:ascii="Times New Roman" w:hAnsi="Times New Roman" w:cs="FrankRuehl" w:hint="cs"/>
          <w:sz w:val="20"/>
          <w:rtl/>
        </w:rPr>
        <w:t>בעניין הדוח הקודם ציינה המנכ"לית לשעבר</w:t>
      </w:r>
      <w:r w:rsidRPr="00E16B64">
        <w:rPr>
          <w:rFonts w:ascii="Times New Roman" w:hAnsi="Times New Roman" w:cs="FrankRuehl" w:hint="cs"/>
          <w:sz w:val="20"/>
          <w:rtl/>
        </w:rPr>
        <w:t xml:space="preserve"> כי בית הנשיא גיבש </w:t>
      </w:r>
      <w:r w:rsidRPr="00E16B64" w:rsidDel="00FD731E">
        <w:rPr>
          <w:rFonts w:ascii="Times New Roman" w:hAnsi="Times New Roman" w:cs="FrankRuehl" w:hint="cs"/>
          <w:sz w:val="20"/>
          <w:rtl/>
        </w:rPr>
        <w:t>תקן</w:t>
      </w:r>
      <w:r w:rsidRPr="00E16B64">
        <w:rPr>
          <w:rFonts w:ascii="Times New Roman" w:hAnsi="Times New Roman" w:cs="FrankRuehl" w:hint="cs"/>
          <w:sz w:val="20"/>
          <w:rtl/>
        </w:rPr>
        <w:t>, מבנה</w:t>
      </w:r>
      <w:r w:rsidRPr="00E16B64" w:rsidDel="00FD731E">
        <w:rPr>
          <w:rFonts w:ascii="Times New Roman" w:hAnsi="Times New Roman" w:cs="FrankRuehl" w:hint="cs"/>
          <w:sz w:val="20"/>
          <w:rtl/>
        </w:rPr>
        <w:t xml:space="preserve"> ארגוני</w:t>
      </w:r>
      <w:r w:rsidRPr="00E16B64">
        <w:rPr>
          <w:rFonts w:ascii="Times New Roman" w:hAnsi="Times New Roman" w:cs="FrankRuehl" w:hint="cs"/>
          <w:sz w:val="20"/>
          <w:rtl/>
        </w:rPr>
        <w:t xml:space="preserve"> ו</w:t>
      </w:r>
      <w:r w:rsidRPr="00E16B64" w:rsidDel="00FD731E">
        <w:rPr>
          <w:rFonts w:ascii="Times New Roman" w:hAnsi="Times New Roman" w:cs="FrankRuehl" w:hint="cs"/>
          <w:sz w:val="20"/>
          <w:rtl/>
        </w:rPr>
        <w:t>תיאורי תפקיד</w:t>
      </w:r>
      <w:r w:rsidRPr="00E16B64">
        <w:rPr>
          <w:rFonts w:ascii="Times New Roman" w:hAnsi="Times New Roman" w:cs="FrankRuehl" w:hint="cs"/>
          <w:sz w:val="20"/>
          <w:rtl/>
        </w:rPr>
        <w:t xml:space="preserve"> של המשרות וקבע להן </w:t>
      </w:r>
      <w:r w:rsidRPr="00E16B64" w:rsidDel="00FD731E">
        <w:rPr>
          <w:rFonts w:ascii="Times New Roman" w:hAnsi="Times New Roman" w:cs="FrankRuehl" w:hint="cs"/>
          <w:sz w:val="20"/>
          <w:rtl/>
        </w:rPr>
        <w:t>מתח דרגות</w:t>
      </w:r>
      <w:r w:rsidRPr="00E16B64">
        <w:rPr>
          <w:rFonts w:ascii="Times New Roman" w:hAnsi="Times New Roman" w:cs="FrankRuehl" w:hint="cs"/>
          <w:sz w:val="20"/>
          <w:rtl/>
        </w:rPr>
        <w:t>.</w:t>
      </w:r>
    </w:p>
    <w:p w:rsidR="0072525D" w:rsidRPr="00E16B64" w:rsidRDefault="0072525D" w:rsidP="00EA6958">
      <w:pPr>
        <w:pStyle w:val="ListParagraph"/>
        <w:numPr>
          <w:ilvl w:val="0"/>
          <w:numId w:val="22"/>
        </w:numPr>
        <w:spacing w:after="120" w:line="230" w:lineRule="exact"/>
        <w:contextualSpacing w:val="0"/>
        <w:jc w:val="both"/>
        <w:rPr>
          <w:rFonts w:ascii="Times New Roman" w:hAnsi="Times New Roman" w:cs="FrankRuehl"/>
          <w:sz w:val="20"/>
          <w:rtl/>
        </w:rPr>
      </w:pPr>
      <w:r w:rsidRPr="00E16B64">
        <w:rPr>
          <w:rFonts w:ascii="Times New Roman" w:hAnsi="Times New Roman" w:cs="FrankRuehl" w:hint="cs"/>
          <w:sz w:val="20"/>
          <w:rtl/>
        </w:rPr>
        <w:t>בתשובות שמסר בית</w:t>
      </w:r>
      <w:r w:rsidRPr="00E16B64">
        <w:rPr>
          <w:rFonts w:ascii="Times New Roman" w:hAnsi="Times New Roman" w:cs="FrankRuehl"/>
          <w:sz w:val="20"/>
          <w:rtl/>
        </w:rPr>
        <w:t xml:space="preserve"> </w:t>
      </w:r>
      <w:r w:rsidRPr="00E16B64">
        <w:rPr>
          <w:rFonts w:ascii="Times New Roman" w:hAnsi="Times New Roman" w:cs="FrankRuehl" w:hint="cs"/>
          <w:sz w:val="20"/>
          <w:rtl/>
        </w:rPr>
        <w:t xml:space="preserve">הנשיא למשרד מבקר המדינה בדצמבר 2014 ובפברואר 2015 (להלן </w:t>
      </w:r>
      <w:r w:rsidRPr="00E16B64">
        <w:rPr>
          <w:rFonts w:ascii="Times New Roman" w:hAnsi="Times New Roman" w:cs="FrankRuehl"/>
          <w:sz w:val="20"/>
          <w:rtl/>
        </w:rPr>
        <w:t>-</w:t>
      </w:r>
      <w:r w:rsidRPr="00E16B64">
        <w:rPr>
          <w:rFonts w:ascii="Times New Roman" w:hAnsi="Times New Roman" w:cs="FrankRuehl" w:hint="cs"/>
          <w:sz w:val="20"/>
          <w:rtl/>
        </w:rPr>
        <w:t xml:space="preserve"> תשובת בית הנשיא) נכתב כי נעשתה עבודה יסודית ומעמיקה בניתוח הצרכים הקיימים בבית הנשיא לצורך יצירת התקן, והיא השתקפה בתקן שנוצר. בעקבות הדוח הקודם אף נעשו תיקונים נדרשים בחלק מהמקרים ונבחנו הצרכים הקיימים והעתידיים בלשכת נשיא המדינה. העבודה נעשתה תוך היוועצות </w:t>
      </w:r>
      <w:proofErr w:type="spellStart"/>
      <w:r w:rsidRPr="00E16B64">
        <w:rPr>
          <w:rFonts w:ascii="Times New Roman" w:hAnsi="Times New Roman" w:cs="FrankRuehl" w:hint="cs"/>
          <w:sz w:val="20"/>
          <w:rtl/>
        </w:rPr>
        <w:t>בנש"ם</w:t>
      </w:r>
      <w:proofErr w:type="spellEnd"/>
      <w:r w:rsidRPr="00E16B64">
        <w:rPr>
          <w:rFonts w:ascii="Times New Roman" w:hAnsi="Times New Roman" w:cs="FrankRuehl" w:hint="cs"/>
          <w:sz w:val="20"/>
          <w:rtl/>
        </w:rPr>
        <w:t>. עוד נכתב בתשובה</w:t>
      </w:r>
      <w:r w:rsidRPr="00E16B64">
        <w:rPr>
          <w:rFonts w:ascii="Times New Roman" w:hAnsi="Times New Roman" w:cs="FrankRuehl"/>
          <w:sz w:val="20"/>
          <w:rtl/>
        </w:rPr>
        <w:t xml:space="preserve"> </w:t>
      </w:r>
      <w:r w:rsidRPr="00E16B64">
        <w:rPr>
          <w:rFonts w:ascii="Times New Roman" w:hAnsi="Times New Roman" w:cs="FrankRuehl" w:hint="cs"/>
          <w:sz w:val="20"/>
          <w:rtl/>
        </w:rPr>
        <w:t>כי</w:t>
      </w:r>
      <w:r w:rsidRPr="00E16B64">
        <w:rPr>
          <w:rFonts w:ascii="Times New Roman" w:hAnsi="Times New Roman" w:cs="FrankRuehl"/>
          <w:sz w:val="20"/>
          <w:rtl/>
        </w:rPr>
        <w:t xml:space="preserve"> </w:t>
      </w:r>
      <w:r w:rsidRPr="00E16B64">
        <w:rPr>
          <w:rFonts w:ascii="Times New Roman" w:hAnsi="Times New Roman" w:cs="FrankRuehl" w:hint="cs"/>
          <w:sz w:val="20"/>
          <w:rtl/>
        </w:rPr>
        <w:t>התקן</w:t>
      </w:r>
      <w:r w:rsidRPr="00E16B64">
        <w:rPr>
          <w:rFonts w:ascii="Times New Roman" w:hAnsi="Times New Roman" w:cs="FrankRuehl"/>
          <w:sz w:val="20"/>
          <w:rtl/>
        </w:rPr>
        <w:t xml:space="preserve"> </w:t>
      </w:r>
      <w:r w:rsidRPr="00E16B64">
        <w:rPr>
          <w:rFonts w:ascii="Times New Roman" w:hAnsi="Times New Roman" w:cs="FrankRuehl" w:hint="cs"/>
          <w:sz w:val="20"/>
          <w:rtl/>
        </w:rPr>
        <w:t xml:space="preserve">שנקבע הביא בחשבון את </w:t>
      </w:r>
      <w:r w:rsidRPr="00E16B64">
        <w:rPr>
          <w:rFonts w:ascii="Times New Roman" w:hAnsi="Times New Roman" w:cs="FrankRuehl" w:hint="cs"/>
          <w:sz w:val="20"/>
          <w:rtl/>
        </w:rPr>
        <w:lastRenderedPageBreak/>
        <w:t xml:space="preserve">המשאבים הקיימים ואת אילוצי התקציב, היות שחלק מדרישות בית הנשיא לתוספת משרות לא נענה (בעניין היבטים של תקציב בית הנשיא </w:t>
      </w:r>
      <w:r w:rsidRPr="00E16B64">
        <w:rPr>
          <w:rFonts w:ascii="Times New Roman" w:hAnsi="Times New Roman" w:cs="FrankRuehl"/>
          <w:sz w:val="20"/>
          <w:rtl/>
        </w:rPr>
        <w:t>-</w:t>
      </w:r>
      <w:r w:rsidRPr="00E16B64">
        <w:rPr>
          <w:rFonts w:ascii="Times New Roman" w:hAnsi="Times New Roman" w:cs="FrankRuehl" w:hint="cs"/>
          <w:sz w:val="20"/>
          <w:rtl/>
        </w:rPr>
        <w:t xml:space="preserve"> ראו להלן). הוא הוסיף כי התקן הוא תוצר של איזון בין הצרכים הקיימים ובין פעולה במשאבים מוגבלים.</w:t>
      </w:r>
    </w:p>
    <w:p w:rsidR="0072525D" w:rsidRPr="00670824" w:rsidRDefault="0072525D" w:rsidP="007F0BF2">
      <w:pPr>
        <w:spacing w:after="240" w:line="230" w:lineRule="exact"/>
        <w:ind w:left="340"/>
        <w:jc w:val="both"/>
        <w:rPr>
          <w:rFonts w:cs="FrankRuehl"/>
          <w:sz w:val="20"/>
          <w:szCs w:val="22"/>
          <w:rtl/>
        </w:rPr>
      </w:pPr>
      <w:r w:rsidRPr="00670824">
        <w:rPr>
          <w:rFonts w:cs="FrankRuehl" w:hint="cs"/>
          <w:sz w:val="20"/>
          <w:szCs w:val="22"/>
          <w:rtl/>
        </w:rPr>
        <w:t xml:space="preserve">כתוצרים של עבודה לניתוח צרכים שעליה דיווח בית הנשיא, הוא הציג ארבעה מסמכים: מסמך תקן של המשרות הקיימות, מבנה ארגוני של המשרות הקיימות, ריכוז מידע בדבר השוואת המשרות הקיימות לאלה הנהוגות בממשלה ובקשה </w:t>
      </w:r>
      <w:proofErr w:type="spellStart"/>
      <w:r w:rsidRPr="00670824">
        <w:rPr>
          <w:rFonts w:cs="FrankRuehl" w:hint="cs"/>
          <w:sz w:val="20"/>
          <w:szCs w:val="22"/>
          <w:rtl/>
        </w:rPr>
        <w:t>מאג"ת</w:t>
      </w:r>
      <w:proofErr w:type="spellEnd"/>
      <w:r w:rsidRPr="00670824">
        <w:rPr>
          <w:rFonts w:cs="FrankRuehl" w:hint="cs"/>
          <w:sz w:val="20"/>
          <w:szCs w:val="22"/>
          <w:rtl/>
        </w:rPr>
        <w:t xml:space="preserve"> משנת 2010 לתוספת כמה משרות, שבה התייחס לצורך בכל אחת מהן.</w:t>
      </w:r>
    </w:p>
    <w:p w:rsidR="0072525D" w:rsidRPr="00670824" w:rsidRDefault="0072525D" w:rsidP="007F0BF2">
      <w:pPr>
        <w:pStyle w:val="RESHET"/>
        <w:rPr>
          <w:rtl/>
        </w:rPr>
      </w:pPr>
      <w:r w:rsidRPr="00670824" w:rsidDel="00EA3C95">
        <w:rPr>
          <w:rFonts w:hint="cs"/>
          <w:rtl/>
        </w:rPr>
        <w:t xml:space="preserve">בית הנשיא </w:t>
      </w:r>
      <w:r w:rsidRPr="00670824">
        <w:rPr>
          <w:rFonts w:hint="cs"/>
          <w:rtl/>
        </w:rPr>
        <w:t>ראה אפוא בעבודה שביצע לאחר הביקורת הקודמת גיבוש תקן כוח אדם. מסמך התקן שגיבש מציג אמנם את המבנה הארגוני של הבית ומדרג את משרותיו ואף קובע מתח דרגות לכל משרה; ואולם, בדומה למצב שהיה במועד סיום הביקורת הקודמת, לא עשה בית הנשיא ניתוח צרכים כולל, והתקן שיקף את מצבת כוח האדם שהייתה בבית הנשיא באותו הזמן. כמו כן לא נבחנו המטרות והיעדים במבנה המוצע ולא הוגדרו התפוקות הצפויות.</w:t>
      </w:r>
    </w:p>
    <w:p w:rsidR="00607D2F" w:rsidRPr="00607D2F" w:rsidRDefault="00607D2F" w:rsidP="00607D2F">
      <w:pPr>
        <w:spacing w:line="220" w:lineRule="exact"/>
        <w:jc w:val="both"/>
        <w:rPr>
          <w:rFonts w:cs="FrankRuehl"/>
          <w:sz w:val="20"/>
          <w:szCs w:val="22"/>
          <w:rtl/>
        </w:rPr>
      </w:pPr>
    </w:p>
    <w:p w:rsidR="0072525D" w:rsidRPr="00670824" w:rsidRDefault="0072525D" w:rsidP="007F0BF2">
      <w:pPr>
        <w:pStyle w:val="RESHET"/>
        <w:rPr>
          <w:rtl/>
        </w:rPr>
      </w:pPr>
      <w:r w:rsidRPr="00670824">
        <w:rPr>
          <w:rFonts w:hint="cs"/>
          <w:rtl/>
        </w:rPr>
        <w:t xml:space="preserve">משרד מבקר המדינה חוזר ומעיר כי יש לגבש </w:t>
      </w:r>
      <w:r w:rsidRPr="00670824">
        <w:rPr>
          <w:rtl/>
        </w:rPr>
        <w:t>תקן בהתאם לצורכי בית הנשיא</w:t>
      </w:r>
      <w:r w:rsidRPr="00670824">
        <w:rPr>
          <w:rFonts w:hint="cs"/>
          <w:rtl/>
        </w:rPr>
        <w:t xml:space="preserve">, מטרותיו </w:t>
      </w:r>
      <w:proofErr w:type="spellStart"/>
      <w:r w:rsidRPr="00670824">
        <w:rPr>
          <w:rFonts w:hint="cs"/>
          <w:rtl/>
        </w:rPr>
        <w:t>ותפוקותיו</w:t>
      </w:r>
      <w:proofErr w:type="spellEnd"/>
      <w:r w:rsidRPr="00670824">
        <w:rPr>
          <w:rFonts w:hint="cs"/>
          <w:rtl/>
        </w:rPr>
        <w:t xml:space="preserve"> הצפויות</w:t>
      </w:r>
      <w:r w:rsidRPr="00670824">
        <w:rPr>
          <w:rtl/>
        </w:rPr>
        <w:t>, במנותק מזהות העובדים המשובצים במשרות</w:t>
      </w:r>
      <w:r w:rsidRPr="00670824">
        <w:rPr>
          <w:rFonts w:hint="cs"/>
          <w:rtl/>
        </w:rPr>
        <w:t>, ובמידת הצורך לקבוע תקופת מעבר ליישום השינויים.</w:t>
      </w:r>
    </w:p>
    <w:p w:rsidR="00583A17" w:rsidRPr="00670824" w:rsidRDefault="00583A17" w:rsidP="00E16B64">
      <w:pPr>
        <w:spacing w:after="120" w:line="230" w:lineRule="exact"/>
        <w:jc w:val="both"/>
        <w:rPr>
          <w:rFonts w:cs="FrankRuehl"/>
          <w:sz w:val="20"/>
          <w:szCs w:val="22"/>
        </w:rPr>
      </w:pPr>
    </w:p>
    <w:p w:rsidR="0072525D" w:rsidRPr="00527F60" w:rsidRDefault="0072525D" w:rsidP="00E16B64">
      <w:pPr>
        <w:pStyle w:val="KOT5"/>
        <w:rPr>
          <w:rtl/>
        </w:rPr>
      </w:pPr>
      <w:r w:rsidRPr="00527F60">
        <w:rPr>
          <w:rFonts w:hint="cs"/>
          <w:rtl/>
        </w:rPr>
        <w:t>שינויים בתקן בית הנשיא</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שינויי תקן, בשונה מבניית תקן או משינויים ארגוניים, הם שינויים נקודתיים בתקן, הנוגעים לרוב למשרה מסוימת. מטרתם העיקרית היא להתאים את המבנה הארגוני של המשרד למציאות המשתנה. </w:t>
      </w:r>
      <w:proofErr w:type="spellStart"/>
      <w:r w:rsidRPr="00670824">
        <w:rPr>
          <w:rFonts w:cs="FrankRuehl" w:hint="cs"/>
          <w:sz w:val="20"/>
          <w:szCs w:val="22"/>
          <w:rtl/>
        </w:rPr>
        <w:t>נש"ם</w:t>
      </w:r>
      <w:proofErr w:type="spellEnd"/>
      <w:r w:rsidRPr="00670824">
        <w:rPr>
          <w:rFonts w:cs="FrankRuehl" w:hint="cs"/>
          <w:sz w:val="20"/>
          <w:szCs w:val="22"/>
          <w:rtl/>
        </w:rPr>
        <w:t xml:space="preserve"> הדגישה בכלליה כי שינויי תקן אינם תחליף לתוספות שכר ומטרתם אינה לפתור תביעות שכר. לפיכך, שינויי התקינה יכולים להיעשות אך ורק בשיעור נמוך ומבוקר; כל שינוי של תקן שאינו נובע משינוי ממשי במבנה ובפונקציה, עשוי לגרור שינויים נוספים שילכו ויתעצמו בכל הארגון.</w:t>
      </w:r>
    </w:p>
    <w:p w:rsidR="0072525D" w:rsidRPr="00E16B64" w:rsidRDefault="0072525D" w:rsidP="00E16B64">
      <w:pPr>
        <w:pStyle w:val="ListParagraph"/>
        <w:numPr>
          <w:ilvl w:val="0"/>
          <w:numId w:val="14"/>
        </w:numPr>
        <w:spacing w:after="120" w:line="230" w:lineRule="exact"/>
        <w:ind w:left="312"/>
        <w:contextualSpacing w:val="0"/>
        <w:jc w:val="both"/>
        <w:rPr>
          <w:rFonts w:ascii="Times New Roman" w:hAnsi="Times New Roman" w:cs="FrankRuehl"/>
          <w:sz w:val="20"/>
          <w:rtl/>
        </w:rPr>
      </w:pPr>
      <w:r w:rsidRPr="00E16B64">
        <w:rPr>
          <w:rFonts w:ascii="Times New Roman" w:hAnsi="Times New Roman" w:cs="FrankRuehl" w:hint="cs"/>
          <w:sz w:val="20"/>
          <w:rtl/>
        </w:rPr>
        <w:t>בשנת 2013 ביצעה הנהלת בית הנשיא עבודה בתחום כוח האדם אשר התמקדה באפיון המשרות הקיימות, וראתה בכך "שינוי במבנה הארגוני/אפשרות שדרוגן של משרות בבית הנשיא". ההנהלה סברה כי במשך שנים לא נעשה שינוי בדרגות עובדי בית הנשיא, ועל כן היא אישרה שינוי במתח הדרגות של 17 משרות - שינוי שמאפשר העלאת העובדים המאיישים משרות אלו בדרגה. נוסף על כך הוענקו לשלושה עובדים במסגרת השינוי דרגות אישיות</w:t>
      </w:r>
      <w:r w:rsidRPr="00E16B64">
        <w:rPr>
          <w:rStyle w:val="FootnoteReference"/>
          <w:rFonts w:ascii="Times New Roman" w:hAnsi="Times New Roman" w:cs="FrankRuehl"/>
          <w:sz w:val="20"/>
          <w:rtl/>
        </w:rPr>
        <w:footnoteReference w:id="15"/>
      </w:r>
      <w:r w:rsidRPr="00E16B64">
        <w:rPr>
          <w:rFonts w:ascii="Times New Roman" w:hAnsi="Times New Roman" w:cs="FrankRuehl" w:hint="cs"/>
          <w:sz w:val="20"/>
          <w:rtl/>
        </w:rPr>
        <w:t>.</w:t>
      </w:r>
    </w:p>
    <w:p w:rsidR="0072525D" w:rsidRPr="00670824" w:rsidRDefault="0072525D" w:rsidP="007F0BF2">
      <w:pPr>
        <w:spacing w:after="120" w:line="230" w:lineRule="exact"/>
        <w:ind w:left="340"/>
        <w:jc w:val="both"/>
        <w:rPr>
          <w:rFonts w:cs="FrankRuehl"/>
          <w:sz w:val="20"/>
          <w:szCs w:val="22"/>
          <w:rtl/>
        </w:rPr>
      </w:pPr>
      <w:r w:rsidRPr="00670824">
        <w:rPr>
          <w:rFonts w:cs="FrankRuehl" w:hint="cs"/>
          <w:sz w:val="20"/>
          <w:szCs w:val="22"/>
          <w:rtl/>
        </w:rPr>
        <w:t xml:space="preserve">בית הנשיא ציין בתשובתו כי חל גידול ניכר בהיקפי פעילותו בעשורים האחרונים, כי שינויים אלו לא באו לכדי ביטוי בהגדרת המשרות של עובדי הבית ובמתח הדרגות של משרות אלה, וכי נוצרו פערים בין הקיים בבית הנשיא למצב הדברים בשירות המדינה. לפיכך עשה בית הנשיא בחינה כוללת של המשרות תוך השוואה לשירות המדינה, ועל בסיסה קיבלה ההנהלה החלטות על ביצוע השינויים. </w:t>
      </w:r>
    </w:p>
    <w:p w:rsidR="0072525D" w:rsidRPr="00E16B64" w:rsidRDefault="0072525D" w:rsidP="00E16B64">
      <w:pPr>
        <w:pStyle w:val="ListParagraph"/>
        <w:numPr>
          <w:ilvl w:val="0"/>
          <w:numId w:val="14"/>
        </w:numPr>
        <w:spacing w:after="120" w:line="230" w:lineRule="exact"/>
        <w:contextualSpacing w:val="0"/>
        <w:jc w:val="both"/>
        <w:rPr>
          <w:rFonts w:ascii="Times New Roman" w:hAnsi="Times New Roman" w:cs="FrankRuehl"/>
          <w:sz w:val="20"/>
        </w:rPr>
      </w:pPr>
      <w:r w:rsidRPr="00E16B64">
        <w:rPr>
          <w:rFonts w:ascii="Times New Roman" w:hAnsi="Times New Roman" w:cs="FrankRuehl" w:hint="cs"/>
          <w:sz w:val="20"/>
          <w:rtl/>
        </w:rPr>
        <w:t xml:space="preserve">בתקופת הביקורת לכל גוף בשירות המדינה היה מותר לבצע בכל שנה שינויי תקן בשיעור של 2% משיא כוח האדם בו. </w:t>
      </w:r>
    </w:p>
    <w:p w:rsidR="0072525D" w:rsidRPr="00670824" w:rsidRDefault="0072525D" w:rsidP="007F0BF2">
      <w:pPr>
        <w:spacing w:after="240" w:line="230" w:lineRule="exact"/>
        <w:ind w:left="340"/>
        <w:jc w:val="both"/>
        <w:rPr>
          <w:rFonts w:cs="FrankRuehl"/>
          <w:sz w:val="20"/>
          <w:szCs w:val="22"/>
          <w:rtl/>
        </w:rPr>
      </w:pPr>
      <w:r w:rsidRPr="00670824">
        <w:rPr>
          <w:rFonts w:cs="FrankRuehl" w:hint="cs"/>
          <w:sz w:val="20"/>
          <w:szCs w:val="22"/>
          <w:rtl/>
        </w:rPr>
        <w:lastRenderedPageBreak/>
        <w:t>שיא</w:t>
      </w:r>
      <w:r w:rsidRPr="00670824">
        <w:rPr>
          <w:rFonts w:cs="FrankRuehl"/>
          <w:sz w:val="20"/>
          <w:szCs w:val="22"/>
          <w:rtl/>
        </w:rPr>
        <w:t xml:space="preserve"> </w:t>
      </w:r>
      <w:r w:rsidRPr="00670824">
        <w:rPr>
          <w:rFonts w:cs="FrankRuehl" w:hint="cs"/>
          <w:sz w:val="20"/>
          <w:szCs w:val="22"/>
          <w:rtl/>
        </w:rPr>
        <w:t>כוח</w:t>
      </w:r>
      <w:r w:rsidRPr="00670824">
        <w:rPr>
          <w:rFonts w:cs="FrankRuehl"/>
          <w:sz w:val="20"/>
          <w:szCs w:val="22"/>
          <w:rtl/>
        </w:rPr>
        <w:t xml:space="preserve"> </w:t>
      </w:r>
      <w:r w:rsidRPr="00670824">
        <w:rPr>
          <w:rFonts w:cs="FrankRuehl" w:hint="cs"/>
          <w:sz w:val="20"/>
          <w:szCs w:val="22"/>
          <w:rtl/>
        </w:rPr>
        <w:t>האדם</w:t>
      </w:r>
      <w:r w:rsidRPr="00670824">
        <w:rPr>
          <w:rFonts w:cs="FrankRuehl"/>
          <w:sz w:val="20"/>
          <w:szCs w:val="22"/>
          <w:rtl/>
        </w:rPr>
        <w:t xml:space="preserve"> </w:t>
      </w:r>
      <w:r w:rsidRPr="00670824">
        <w:rPr>
          <w:rFonts w:cs="FrankRuehl" w:hint="cs"/>
          <w:sz w:val="20"/>
          <w:szCs w:val="22"/>
          <w:rtl/>
        </w:rPr>
        <w:t>של</w:t>
      </w:r>
      <w:r w:rsidRPr="00670824">
        <w:rPr>
          <w:rFonts w:cs="FrankRuehl"/>
          <w:sz w:val="20"/>
          <w:szCs w:val="22"/>
          <w:rtl/>
        </w:rPr>
        <w:t xml:space="preserve"> </w:t>
      </w:r>
      <w:r w:rsidRPr="00670824">
        <w:rPr>
          <w:rFonts w:cs="FrankRuehl" w:hint="cs"/>
          <w:sz w:val="20"/>
          <w:szCs w:val="22"/>
          <w:rtl/>
        </w:rPr>
        <w:t>בית</w:t>
      </w:r>
      <w:r w:rsidRPr="00670824">
        <w:rPr>
          <w:rFonts w:cs="FrankRuehl"/>
          <w:sz w:val="20"/>
          <w:szCs w:val="22"/>
          <w:rtl/>
        </w:rPr>
        <w:t xml:space="preserve"> </w:t>
      </w:r>
      <w:r w:rsidRPr="00670824">
        <w:rPr>
          <w:rFonts w:cs="FrankRuehl" w:hint="cs"/>
          <w:sz w:val="20"/>
          <w:szCs w:val="22"/>
          <w:rtl/>
        </w:rPr>
        <w:t>הנשיא</w:t>
      </w:r>
      <w:r w:rsidRPr="00670824">
        <w:rPr>
          <w:rFonts w:cs="FrankRuehl"/>
          <w:sz w:val="20"/>
          <w:szCs w:val="22"/>
          <w:rtl/>
        </w:rPr>
        <w:t xml:space="preserve"> </w:t>
      </w:r>
      <w:r w:rsidRPr="00670824">
        <w:rPr>
          <w:rFonts w:cs="FrankRuehl" w:hint="cs"/>
          <w:sz w:val="20"/>
          <w:szCs w:val="22"/>
          <w:rtl/>
        </w:rPr>
        <w:t>היה</w:t>
      </w:r>
      <w:r w:rsidRPr="00670824">
        <w:rPr>
          <w:rFonts w:cs="FrankRuehl"/>
          <w:sz w:val="20"/>
          <w:szCs w:val="22"/>
          <w:rtl/>
        </w:rPr>
        <w:t xml:space="preserve"> </w:t>
      </w:r>
      <w:r w:rsidRPr="00670824">
        <w:rPr>
          <w:rFonts w:cs="FrankRuehl" w:hint="cs"/>
          <w:sz w:val="20"/>
          <w:szCs w:val="22"/>
          <w:rtl/>
        </w:rPr>
        <w:t>במועד</w:t>
      </w:r>
      <w:r w:rsidRPr="00670824">
        <w:rPr>
          <w:rFonts w:cs="FrankRuehl"/>
          <w:sz w:val="20"/>
          <w:szCs w:val="22"/>
          <w:rtl/>
        </w:rPr>
        <w:t xml:space="preserve"> </w:t>
      </w:r>
      <w:r w:rsidRPr="00670824">
        <w:rPr>
          <w:rFonts w:cs="FrankRuehl" w:hint="cs"/>
          <w:sz w:val="20"/>
          <w:szCs w:val="22"/>
          <w:rtl/>
        </w:rPr>
        <w:t>ביצוע</w:t>
      </w:r>
      <w:r w:rsidRPr="00670824">
        <w:rPr>
          <w:rFonts w:cs="FrankRuehl"/>
          <w:sz w:val="20"/>
          <w:szCs w:val="22"/>
          <w:rtl/>
        </w:rPr>
        <w:t xml:space="preserve"> </w:t>
      </w:r>
      <w:r w:rsidRPr="00670824">
        <w:rPr>
          <w:rFonts w:cs="FrankRuehl" w:hint="cs"/>
          <w:sz w:val="20"/>
          <w:szCs w:val="22"/>
          <w:rtl/>
        </w:rPr>
        <w:t>הביקורת</w:t>
      </w:r>
      <w:r w:rsidRPr="00670824">
        <w:rPr>
          <w:rFonts w:cs="FrankRuehl"/>
          <w:sz w:val="20"/>
          <w:szCs w:val="22"/>
          <w:rtl/>
        </w:rPr>
        <w:t xml:space="preserve"> 60 </w:t>
      </w:r>
      <w:r w:rsidRPr="00670824">
        <w:rPr>
          <w:rFonts w:cs="FrankRuehl" w:hint="cs"/>
          <w:sz w:val="20"/>
          <w:szCs w:val="22"/>
          <w:rtl/>
        </w:rPr>
        <w:t>משרות</w:t>
      </w:r>
      <w:r w:rsidRPr="00670824">
        <w:rPr>
          <w:rFonts w:cs="FrankRuehl"/>
          <w:sz w:val="20"/>
          <w:szCs w:val="22"/>
          <w:rtl/>
        </w:rPr>
        <w:t xml:space="preserve">, </w:t>
      </w:r>
      <w:r w:rsidRPr="00670824">
        <w:rPr>
          <w:rFonts w:cs="FrankRuehl" w:hint="cs"/>
          <w:sz w:val="20"/>
          <w:szCs w:val="22"/>
          <w:rtl/>
        </w:rPr>
        <w:t>ובשלוש</w:t>
      </w:r>
      <w:r w:rsidRPr="00670824">
        <w:rPr>
          <w:rFonts w:cs="FrankRuehl"/>
          <w:sz w:val="20"/>
          <w:szCs w:val="22"/>
          <w:rtl/>
        </w:rPr>
        <w:t xml:space="preserve"> </w:t>
      </w:r>
      <w:r w:rsidRPr="00670824">
        <w:rPr>
          <w:rFonts w:cs="FrankRuehl" w:hint="cs"/>
          <w:sz w:val="20"/>
          <w:szCs w:val="22"/>
          <w:rtl/>
        </w:rPr>
        <w:t>השנים</w:t>
      </w:r>
      <w:r w:rsidRPr="00670824">
        <w:rPr>
          <w:rFonts w:cs="FrankRuehl"/>
          <w:sz w:val="20"/>
          <w:szCs w:val="22"/>
          <w:rtl/>
        </w:rPr>
        <w:t xml:space="preserve"> </w:t>
      </w:r>
      <w:r w:rsidRPr="00670824">
        <w:rPr>
          <w:rFonts w:cs="FrankRuehl" w:hint="cs"/>
          <w:sz w:val="20"/>
          <w:szCs w:val="22"/>
          <w:rtl/>
        </w:rPr>
        <w:t>שקדמו</w:t>
      </w:r>
      <w:r w:rsidRPr="00670824">
        <w:rPr>
          <w:rFonts w:cs="FrankRuehl"/>
          <w:sz w:val="20"/>
          <w:szCs w:val="22"/>
          <w:rtl/>
        </w:rPr>
        <w:t xml:space="preserve"> </w:t>
      </w:r>
      <w:r w:rsidRPr="00670824">
        <w:rPr>
          <w:rFonts w:cs="FrankRuehl" w:hint="cs"/>
          <w:sz w:val="20"/>
          <w:szCs w:val="22"/>
          <w:rtl/>
        </w:rPr>
        <w:t>לכך</w:t>
      </w:r>
      <w:r w:rsidRPr="00670824">
        <w:rPr>
          <w:rFonts w:cs="FrankRuehl"/>
          <w:sz w:val="20"/>
          <w:szCs w:val="22"/>
          <w:rtl/>
        </w:rPr>
        <w:t xml:space="preserve"> - 42 </w:t>
      </w:r>
      <w:r w:rsidRPr="00670824">
        <w:rPr>
          <w:rFonts w:cs="FrankRuehl" w:hint="cs"/>
          <w:sz w:val="20"/>
          <w:szCs w:val="22"/>
          <w:rtl/>
        </w:rPr>
        <w:t>משרות</w:t>
      </w:r>
      <w:r w:rsidRPr="00670824">
        <w:rPr>
          <w:rFonts w:cs="FrankRuehl"/>
          <w:sz w:val="20"/>
          <w:szCs w:val="22"/>
          <w:rtl/>
        </w:rPr>
        <w:t xml:space="preserve">. </w:t>
      </w:r>
      <w:r w:rsidRPr="00670824">
        <w:rPr>
          <w:rFonts w:cs="FrankRuehl" w:hint="cs"/>
          <w:sz w:val="20"/>
          <w:szCs w:val="22"/>
          <w:rtl/>
        </w:rPr>
        <w:t>היקף</w:t>
      </w:r>
      <w:r w:rsidRPr="00670824">
        <w:rPr>
          <w:rFonts w:cs="FrankRuehl"/>
          <w:sz w:val="20"/>
          <w:szCs w:val="22"/>
          <w:rtl/>
        </w:rPr>
        <w:t xml:space="preserve"> </w:t>
      </w:r>
      <w:r w:rsidRPr="00670824">
        <w:rPr>
          <w:rFonts w:cs="FrankRuehl" w:hint="cs"/>
          <w:sz w:val="20"/>
          <w:szCs w:val="22"/>
          <w:rtl/>
        </w:rPr>
        <w:t>המשרות</w:t>
      </w:r>
      <w:r w:rsidRPr="00670824">
        <w:rPr>
          <w:rFonts w:cs="FrankRuehl"/>
          <w:sz w:val="20"/>
          <w:szCs w:val="22"/>
          <w:rtl/>
        </w:rPr>
        <w:t xml:space="preserve"> </w:t>
      </w:r>
      <w:r w:rsidRPr="00670824">
        <w:rPr>
          <w:rFonts w:cs="FrankRuehl" w:hint="cs"/>
          <w:sz w:val="20"/>
          <w:szCs w:val="22"/>
          <w:rtl/>
        </w:rPr>
        <w:t>האמור</w:t>
      </w:r>
      <w:r w:rsidRPr="00670824">
        <w:rPr>
          <w:rFonts w:cs="FrankRuehl"/>
          <w:sz w:val="20"/>
          <w:szCs w:val="22"/>
          <w:rtl/>
        </w:rPr>
        <w:t xml:space="preserve"> </w:t>
      </w:r>
      <w:r w:rsidRPr="00670824">
        <w:rPr>
          <w:rFonts w:cs="FrankRuehl" w:hint="cs"/>
          <w:sz w:val="20"/>
          <w:szCs w:val="22"/>
          <w:rtl/>
        </w:rPr>
        <w:t>מאפשר</w:t>
      </w:r>
      <w:r w:rsidRPr="00670824">
        <w:rPr>
          <w:rFonts w:cs="FrankRuehl"/>
          <w:sz w:val="20"/>
          <w:szCs w:val="22"/>
          <w:rtl/>
        </w:rPr>
        <w:t xml:space="preserve"> </w:t>
      </w:r>
      <w:r w:rsidRPr="00670824">
        <w:rPr>
          <w:rFonts w:cs="FrankRuehl" w:hint="cs"/>
          <w:sz w:val="20"/>
          <w:szCs w:val="22"/>
          <w:rtl/>
        </w:rPr>
        <w:t>אפוא</w:t>
      </w:r>
      <w:r w:rsidRPr="00670824">
        <w:rPr>
          <w:rFonts w:cs="FrankRuehl"/>
          <w:sz w:val="20"/>
          <w:szCs w:val="22"/>
          <w:rtl/>
        </w:rPr>
        <w:t xml:space="preserve">, </w:t>
      </w:r>
      <w:r w:rsidRPr="00670824">
        <w:rPr>
          <w:rFonts w:cs="FrankRuehl" w:hint="cs"/>
          <w:sz w:val="20"/>
          <w:szCs w:val="22"/>
          <w:rtl/>
        </w:rPr>
        <w:t>על</w:t>
      </w:r>
      <w:r w:rsidRPr="00670824">
        <w:rPr>
          <w:rFonts w:cs="FrankRuehl"/>
          <w:sz w:val="20"/>
          <w:szCs w:val="22"/>
          <w:rtl/>
        </w:rPr>
        <w:t xml:space="preserve"> </w:t>
      </w:r>
      <w:r w:rsidRPr="00670824">
        <w:rPr>
          <w:rFonts w:cs="FrankRuehl" w:hint="cs"/>
          <w:sz w:val="20"/>
          <w:szCs w:val="22"/>
          <w:rtl/>
        </w:rPr>
        <w:t>פי</w:t>
      </w:r>
      <w:r w:rsidRPr="00670824">
        <w:rPr>
          <w:rFonts w:cs="FrankRuehl"/>
          <w:sz w:val="20"/>
          <w:szCs w:val="22"/>
          <w:rtl/>
        </w:rPr>
        <w:t xml:space="preserve"> </w:t>
      </w:r>
      <w:r w:rsidRPr="00670824">
        <w:rPr>
          <w:rFonts w:cs="FrankRuehl" w:hint="cs"/>
          <w:sz w:val="20"/>
          <w:szCs w:val="22"/>
          <w:rtl/>
        </w:rPr>
        <w:t>הוראות</w:t>
      </w:r>
      <w:r w:rsidRPr="00670824">
        <w:rPr>
          <w:rFonts w:cs="FrankRuehl"/>
          <w:sz w:val="20"/>
          <w:szCs w:val="22"/>
          <w:rtl/>
        </w:rPr>
        <w:t xml:space="preserve"> </w:t>
      </w:r>
      <w:proofErr w:type="spellStart"/>
      <w:r w:rsidRPr="00670824">
        <w:rPr>
          <w:rFonts w:cs="FrankRuehl" w:hint="cs"/>
          <w:sz w:val="20"/>
          <w:szCs w:val="22"/>
          <w:rtl/>
        </w:rPr>
        <w:t>נש</w:t>
      </w:r>
      <w:r w:rsidRPr="00670824">
        <w:rPr>
          <w:rFonts w:cs="FrankRuehl"/>
          <w:sz w:val="20"/>
          <w:szCs w:val="22"/>
          <w:rtl/>
        </w:rPr>
        <w:t>"ם</w:t>
      </w:r>
      <w:proofErr w:type="spellEnd"/>
      <w:r w:rsidRPr="00670824">
        <w:rPr>
          <w:rFonts w:cs="FrankRuehl"/>
          <w:sz w:val="20"/>
          <w:szCs w:val="22"/>
          <w:rtl/>
        </w:rPr>
        <w:t xml:space="preserve">, </w:t>
      </w:r>
      <w:r w:rsidRPr="00670824">
        <w:rPr>
          <w:rFonts w:cs="FrankRuehl" w:hint="cs"/>
          <w:sz w:val="20"/>
          <w:szCs w:val="22"/>
          <w:rtl/>
        </w:rPr>
        <w:t>לבצע</w:t>
      </w:r>
      <w:r w:rsidRPr="00670824">
        <w:rPr>
          <w:rFonts w:cs="FrankRuehl"/>
          <w:sz w:val="20"/>
          <w:szCs w:val="22"/>
          <w:rtl/>
        </w:rPr>
        <w:t xml:space="preserve"> </w:t>
      </w:r>
      <w:r w:rsidRPr="00670824">
        <w:rPr>
          <w:rFonts w:cs="FrankRuehl" w:hint="cs"/>
          <w:sz w:val="20"/>
          <w:szCs w:val="22"/>
          <w:rtl/>
        </w:rPr>
        <w:t>שינויי</w:t>
      </w:r>
      <w:r w:rsidRPr="00670824">
        <w:rPr>
          <w:rFonts w:cs="FrankRuehl"/>
          <w:sz w:val="20"/>
          <w:szCs w:val="22"/>
          <w:rtl/>
        </w:rPr>
        <w:t xml:space="preserve"> </w:t>
      </w:r>
      <w:r w:rsidRPr="00670824">
        <w:rPr>
          <w:rFonts w:cs="FrankRuehl" w:hint="cs"/>
          <w:sz w:val="20"/>
          <w:szCs w:val="22"/>
          <w:rtl/>
        </w:rPr>
        <w:t>תקן</w:t>
      </w:r>
      <w:r w:rsidRPr="00670824">
        <w:rPr>
          <w:rFonts w:cs="FrankRuehl"/>
          <w:sz w:val="20"/>
          <w:szCs w:val="22"/>
          <w:rtl/>
        </w:rPr>
        <w:t xml:space="preserve"> </w:t>
      </w:r>
      <w:r w:rsidRPr="00670824">
        <w:rPr>
          <w:rFonts w:cs="FrankRuehl" w:hint="cs"/>
          <w:sz w:val="20"/>
          <w:szCs w:val="22"/>
          <w:rtl/>
        </w:rPr>
        <w:t>בכארבע</w:t>
      </w:r>
      <w:r w:rsidRPr="00670824">
        <w:rPr>
          <w:rFonts w:cs="FrankRuehl"/>
          <w:sz w:val="20"/>
          <w:szCs w:val="22"/>
          <w:rtl/>
        </w:rPr>
        <w:t xml:space="preserve"> </w:t>
      </w:r>
      <w:r w:rsidRPr="00670824">
        <w:rPr>
          <w:rFonts w:cs="FrankRuehl" w:hint="cs"/>
          <w:sz w:val="20"/>
          <w:szCs w:val="22"/>
          <w:rtl/>
        </w:rPr>
        <w:t>משרות</w:t>
      </w:r>
      <w:r w:rsidRPr="00670824">
        <w:rPr>
          <w:rFonts w:cs="FrankRuehl"/>
          <w:sz w:val="20"/>
          <w:szCs w:val="22"/>
          <w:rtl/>
        </w:rPr>
        <w:t xml:space="preserve"> </w:t>
      </w:r>
      <w:r w:rsidRPr="00670824">
        <w:rPr>
          <w:rFonts w:cs="FrankRuehl" w:hint="cs"/>
          <w:sz w:val="20"/>
          <w:szCs w:val="22"/>
          <w:rtl/>
        </w:rPr>
        <w:t>בסך הכול בתקופה של</w:t>
      </w:r>
      <w:r w:rsidRPr="00670824">
        <w:rPr>
          <w:rFonts w:cs="FrankRuehl"/>
          <w:sz w:val="20"/>
          <w:szCs w:val="22"/>
          <w:rtl/>
        </w:rPr>
        <w:t xml:space="preserve"> </w:t>
      </w:r>
      <w:r w:rsidRPr="00670824">
        <w:rPr>
          <w:rFonts w:cs="FrankRuehl" w:hint="cs"/>
          <w:sz w:val="20"/>
          <w:szCs w:val="22"/>
          <w:rtl/>
        </w:rPr>
        <w:t>שלוש</w:t>
      </w:r>
      <w:r w:rsidRPr="00670824">
        <w:rPr>
          <w:rFonts w:cs="FrankRuehl"/>
          <w:sz w:val="20"/>
          <w:szCs w:val="22"/>
          <w:rtl/>
        </w:rPr>
        <w:t xml:space="preserve"> </w:t>
      </w:r>
      <w:r w:rsidRPr="00670824">
        <w:rPr>
          <w:rFonts w:cs="FrankRuehl" w:hint="cs"/>
          <w:sz w:val="20"/>
          <w:szCs w:val="22"/>
          <w:rtl/>
        </w:rPr>
        <w:t>שנים</w:t>
      </w:r>
      <w:r w:rsidRPr="00670824">
        <w:rPr>
          <w:rFonts w:cs="FrankRuehl"/>
          <w:sz w:val="20"/>
          <w:szCs w:val="22"/>
          <w:vertAlign w:val="superscript"/>
          <w:rtl/>
        </w:rPr>
        <w:footnoteReference w:id="16"/>
      </w:r>
      <w:r w:rsidRPr="00670824">
        <w:rPr>
          <w:rFonts w:cs="FrankRuehl"/>
          <w:sz w:val="20"/>
          <w:szCs w:val="22"/>
          <w:rtl/>
        </w:rPr>
        <w:t xml:space="preserve">. </w:t>
      </w:r>
    </w:p>
    <w:p w:rsidR="0072525D" w:rsidRPr="00670824" w:rsidRDefault="0072525D" w:rsidP="007F0BF2">
      <w:pPr>
        <w:pStyle w:val="RESHET"/>
        <w:rPr>
          <w:rtl/>
        </w:rPr>
      </w:pPr>
      <w:r w:rsidRPr="00670824">
        <w:rPr>
          <w:rFonts w:hint="cs"/>
          <w:rtl/>
        </w:rPr>
        <w:t>נמצא</w:t>
      </w:r>
      <w:r w:rsidRPr="00670824">
        <w:rPr>
          <w:rtl/>
        </w:rPr>
        <w:t xml:space="preserve"> כי שינויי תק</w:t>
      </w:r>
      <w:r w:rsidRPr="00670824">
        <w:rPr>
          <w:rFonts w:hint="cs"/>
          <w:rtl/>
        </w:rPr>
        <w:t>ן</w:t>
      </w:r>
      <w:r w:rsidRPr="00670824">
        <w:rPr>
          <w:rtl/>
        </w:rPr>
        <w:t xml:space="preserve"> </w:t>
      </w:r>
      <w:r w:rsidRPr="00670824">
        <w:rPr>
          <w:rFonts w:hint="cs"/>
          <w:rtl/>
        </w:rPr>
        <w:t>(</w:t>
      </w:r>
      <w:r w:rsidRPr="00670824">
        <w:rPr>
          <w:rtl/>
        </w:rPr>
        <w:t>שינוי מתח הדרגה של משר</w:t>
      </w:r>
      <w:r w:rsidRPr="00670824">
        <w:rPr>
          <w:rFonts w:hint="cs"/>
          <w:rtl/>
        </w:rPr>
        <w:t>ה</w:t>
      </w:r>
      <w:r w:rsidRPr="00670824">
        <w:rPr>
          <w:rtl/>
        </w:rPr>
        <w:t xml:space="preserve"> או מתן דרגה אישית לעובד</w:t>
      </w:r>
      <w:r w:rsidRPr="00670824">
        <w:rPr>
          <w:rFonts w:hint="cs"/>
          <w:rtl/>
        </w:rPr>
        <w:t>)</w:t>
      </w:r>
      <w:r w:rsidRPr="00670824">
        <w:rPr>
          <w:rtl/>
        </w:rPr>
        <w:t xml:space="preserve"> נעשו בשנת 2011 ב-6 משרות; בשנת 2012 - ב-2 משרות; ובשנת 2014 - ב-4 משרות. בסך הכול נעשו אפוא בשלוש שנים אלה שינויי תקן ב-12 משרות</w:t>
      </w:r>
      <w:r w:rsidRPr="00670824">
        <w:rPr>
          <w:rFonts w:hint="cs"/>
          <w:rtl/>
        </w:rPr>
        <w:t>,</w:t>
      </w:r>
      <w:r w:rsidRPr="00670824">
        <w:rPr>
          <w:rtl/>
        </w:rPr>
        <w:t xml:space="preserve"> כלומר פי שלושה מהמותר בשירות המדינה על פי הוראות </w:t>
      </w:r>
      <w:proofErr w:type="spellStart"/>
      <w:r w:rsidRPr="00670824">
        <w:rPr>
          <w:rtl/>
        </w:rPr>
        <w:t>נש"ם</w:t>
      </w:r>
      <w:proofErr w:type="spellEnd"/>
      <w:r w:rsidRPr="00670824">
        <w:rPr>
          <w:rtl/>
        </w:rPr>
        <w:t xml:space="preserve">. </w:t>
      </w:r>
      <w:r w:rsidRPr="00670824">
        <w:rPr>
          <w:rFonts w:hint="cs"/>
          <w:rtl/>
        </w:rPr>
        <w:t>יצוין כי השינוי במתח הדרגות הוא קבוע וחל לא רק על העובד המכהן במשרה במועד השינוי, אלא גם על העובדים שיכהנו בה לאחר מכן.</w:t>
      </w:r>
    </w:p>
    <w:p w:rsidR="0072525D" w:rsidRPr="00670824" w:rsidRDefault="0072525D" w:rsidP="007F0BF2">
      <w:pPr>
        <w:spacing w:before="180" w:after="120" w:line="230" w:lineRule="exact"/>
        <w:jc w:val="both"/>
        <w:rPr>
          <w:rFonts w:cs="FrankRuehl"/>
          <w:sz w:val="20"/>
          <w:szCs w:val="22"/>
          <w:rtl/>
        </w:rPr>
      </w:pPr>
      <w:r w:rsidRPr="00670824">
        <w:rPr>
          <w:rFonts w:cs="FrankRuehl" w:hint="cs"/>
          <w:sz w:val="20"/>
          <w:szCs w:val="22"/>
          <w:rtl/>
        </w:rPr>
        <w:t xml:space="preserve">בתשובתו מסר בית הנשיא כי המכסה שקבעה </w:t>
      </w:r>
      <w:proofErr w:type="spellStart"/>
      <w:r w:rsidRPr="00670824">
        <w:rPr>
          <w:rFonts w:cs="FrankRuehl" w:hint="cs"/>
          <w:sz w:val="20"/>
          <w:szCs w:val="22"/>
          <w:rtl/>
        </w:rPr>
        <w:t>נש"ם</w:t>
      </w:r>
      <w:proofErr w:type="spellEnd"/>
      <w:r w:rsidRPr="00670824">
        <w:rPr>
          <w:rFonts w:cs="FrankRuehl" w:hint="cs"/>
          <w:sz w:val="20"/>
          <w:szCs w:val="22"/>
          <w:rtl/>
        </w:rPr>
        <w:t xml:space="preserve"> אינה חלה עליו, וכי בסמכותו של מנכ"ל הבית לקבוע הוראות רלוונטיות לשדרוג משרות ולביצוע שינויי תקן, כפי שאכן נעשה. כך שההחלטה לבצע שינוי בשיעור העולה על 2% בשנה הייתה בסמכות המנכ"לית לשעבר.</w:t>
      </w:r>
    </w:p>
    <w:p w:rsidR="0072525D" w:rsidRPr="00670824" w:rsidRDefault="0072525D" w:rsidP="007F0BF2">
      <w:pPr>
        <w:spacing w:after="240" w:line="230" w:lineRule="exact"/>
        <w:jc w:val="both"/>
        <w:rPr>
          <w:rFonts w:cs="FrankRuehl"/>
          <w:sz w:val="20"/>
          <w:szCs w:val="22"/>
          <w:rtl/>
        </w:rPr>
      </w:pPr>
      <w:r w:rsidRPr="00670824">
        <w:rPr>
          <w:rFonts w:cs="FrankRuehl" w:hint="cs"/>
          <w:sz w:val="20"/>
          <w:szCs w:val="22"/>
          <w:rtl/>
        </w:rPr>
        <w:t xml:space="preserve">על עובדי בית הנשיא חלות כאמור </w:t>
      </w:r>
      <w:r w:rsidRPr="00670824">
        <w:rPr>
          <w:rFonts w:cs="FrankRuehl"/>
          <w:sz w:val="20"/>
          <w:szCs w:val="22"/>
          <w:rtl/>
        </w:rPr>
        <w:t>ההוראות המחייבות את כל</w:t>
      </w:r>
      <w:r w:rsidRPr="00670824">
        <w:rPr>
          <w:rFonts w:cs="FrankRuehl" w:hint="cs"/>
          <w:sz w:val="20"/>
          <w:szCs w:val="22"/>
          <w:rtl/>
        </w:rPr>
        <w:t>ל</w:t>
      </w:r>
      <w:r w:rsidRPr="00670824">
        <w:rPr>
          <w:rFonts w:cs="FrankRuehl"/>
          <w:sz w:val="20"/>
          <w:szCs w:val="22"/>
          <w:rtl/>
        </w:rPr>
        <w:t xml:space="preserve"> עובדי המדינה, לרבות הוראות </w:t>
      </w:r>
      <w:proofErr w:type="spellStart"/>
      <w:r w:rsidRPr="00670824">
        <w:rPr>
          <w:rFonts w:cs="FrankRuehl"/>
          <w:sz w:val="20"/>
          <w:szCs w:val="22"/>
          <w:rtl/>
        </w:rPr>
        <w:t>התקשי"ר</w:t>
      </w:r>
      <w:proofErr w:type="spellEnd"/>
      <w:r w:rsidRPr="00670824">
        <w:rPr>
          <w:rFonts w:cs="FrankRuehl" w:hint="cs"/>
          <w:sz w:val="20"/>
          <w:szCs w:val="22"/>
          <w:rtl/>
        </w:rPr>
        <w:t>, וכאשר נדרשות, במקרה חריג, ביצוע התאמות הנובעות ממאפייניו המיוחדים של בית הנשיא, יש לקבוע בעניין זה כללים ייחודיים לעובדי הבית.</w:t>
      </w:r>
    </w:p>
    <w:p w:rsidR="0072525D" w:rsidRPr="00670824" w:rsidRDefault="0072525D" w:rsidP="007F0BF2">
      <w:pPr>
        <w:pStyle w:val="RESHET"/>
        <w:rPr>
          <w:rtl/>
        </w:rPr>
      </w:pPr>
      <w:r w:rsidRPr="00670824">
        <w:rPr>
          <w:rtl/>
        </w:rPr>
        <w:t xml:space="preserve">משרד מבקר המדינה מעיר כי </w:t>
      </w:r>
      <w:r w:rsidRPr="00670824">
        <w:rPr>
          <w:rFonts w:hint="cs"/>
          <w:rtl/>
        </w:rPr>
        <w:t xml:space="preserve">משהחליטה המנכ"לית לשעבר לפעול שלא על פי הוראות </w:t>
      </w:r>
      <w:proofErr w:type="spellStart"/>
      <w:r w:rsidRPr="00670824">
        <w:rPr>
          <w:rFonts w:hint="cs"/>
          <w:rtl/>
        </w:rPr>
        <w:t>נש"ם</w:t>
      </w:r>
      <w:proofErr w:type="spellEnd"/>
      <w:r w:rsidRPr="00670824">
        <w:rPr>
          <w:rFonts w:hint="cs"/>
          <w:rtl/>
        </w:rPr>
        <w:t xml:space="preserve"> בנושא זה, מן</w:t>
      </w:r>
      <w:r w:rsidRPr="00670824">
        <w:rPr>
          <w:rtl/>
        </w:rPr>
        <w:t xml:space="preserve"> הראוי היה כי תקבע מראש מכסה מוגדרת ועקבית, אשר </w:t>
      </w:r>
      <w:r w:rsidRPr="00670824">
        <w:rPr>
          <w:rFonts w:hint="cs"/>
          <w:rtl/>
        </w:rPr>
        <w:t>תשמש</w:t>
      </w:r>
      <w:r w:rsidRPr="00670824">
        <w:rPr>
          <w:rtl/>
        </w:rPr>
        <w:t xml:space="preserve"> בין היתר כלי לניהול ותכנון ארוך טווח</w:t>
      </w:r>
      <w:r w:rsidRPr="00670824">
        <w:rPr>
          <w:rFonts w:hint="cs"/>
          <w:rtl/>
        </w:rPr>
        <w:t xml:space="preserve"> ותאפשר בקרה על היקף שינויי התקן</w:t>
      </w:r>
      <w:r w:rsidRPr="00670824">
        <w:rPr>
          <w:rtl/>
        </w:rPr>
        <w:t xml:space="preserve">. </w:t>
      </w:r>
    </w:p>
    <w:p w:rsidR="00607D2F" w:rsidRPr="00607D2F" w:rsidRDefault="00607D2F" w:rsidP="00607D2F">
      <w:pPr>
        <w:spacing w:line="220" w:lineRule="exact"/>
        <w:jc w:val="both"/>
        <w:rPr>
          <w:rFonts w:cs="FrankRuehl"/>
          <w:sz w:val="20"/>
          <w:szCs w:val="22"/>
          <w:rtl/>
        </w:rPr>
      </w:pPr>
    </w:p>
    <w:p w:rsidR="0072525D" w:rsidRPr="00670824" w:rsidRDefault="0072525D" w:rsidP="007F0BF2">
      <w:pPr>
        <w:pStyle w:val="RESHET"/>
      </w:pPr>
      <w:r w:rsidRPr="00670824">
        <w:rPr>
          <w:rFonts w:hint="cs"/>
          <w:rtl/>
        </w:rPr>
        <w:t>עוד מעיר משרד מבקר המדינה כי ביצוע שינוי נרחב כזה, תוך סטייה משיעור השינוי המרבי שאושר בשירות המדינה מדגיש את הצורך בביסוס שינויים בתקן על ניתוח צרכים מפורט, דבר שכאמור לא נעשה במקרה זה.</w:t>
      </w:r>
    </w:p>
    <w:p w:rsidR="00583A17" w:rsidRPr="00670824" w:rsidRDefault="00583A17" w:rsidP="00E16B64">
      <w:pPr>
        <w:spacing w:after="120" w:line="230" w:lineRule="exact"/>
        <w:jc w:val="both"/>
        <w:rPr>
          <w:rFonts w:cs="FrankRuehl"/>
          <w:b/>
          <w:bCs/>
          <w:sz w:val="20"/>
          <w:szCs w:val="22"/>
          <w:rtl/>
        </w:rPr>
      </w:pPr>
    </w:p>
    <w:p w:rsidR="0072525D" w:rsidRPr="00527F60" w:rsidRDefault="0072525D" w:rsidP="00E16B64">
      <w:pPr>
        <w:pStyle w:val="KOT5"/>
        <w:rPr>
          <w:rtl/>
        </w:rPr>
      </w:pPr>
      <w:r w:rsidRPr="00527F60">
        <w:rPr>
          <w:rFonts w:hint="cs"/>
          <w:rtl/>
        </w:rPr>
        <w:t>תיאורי תפקיד</w:t>
      </w:r>
    </w:p>
    <w:p w:rsidR="0072525D" w:rsidRDefault="0072525D" w:rsidP="007F0BF2">
      <w:pPr>
        <w:spacing w:after="240" w:line="230" w:lineRule="exact"/>
        <w:jc w:val="both"/>
        <w:rPr>
          <w:rFonts w:cs="FrankRuehl"/>
          <w:sz w:val="20"/>
          <w:szCs w:val="22"/>
        </w:rPr>
      </w:pPr>
      <w:r w:rsidRPr="00670824">
        <w:rPr>
          <w:rFonts w:cs="FrankRuehl" w:hint="cs"/>
          <w:sz w:val="20"/>
          <w:szCs w:val="22"/>
          <w:rtl/>
        </w:rPr>
        <w:t xml:space="preserve">כאמור, על פי </w:t>
      </w:r>
      <w:proofErr w:type="spellStart"/>
      <w:r w:rsidRPr="00670824">
        <w:rPr>
          <w:rFonts w:cs="FrankRuehl" w:hint="cs"/>
          <w:sz w:val="20"/>
          <w:szCs w:val="22"/>
          <w:rtl/>
        </w:rPr>
        <w:t>נש"ם</w:t>
      </w:r>
      <w:proofErr w:type="spellEnd"/>
      <w:r w:rsidRPr="00670824">
        <w:rPr>
          <w:rFonts w:cs="FrankRuehl" w:hint="cs"/>
          <w:sz w:val="20"/>
          <w:szCs w:val="22"/>
          <w:rtl/>
        </w:rPr>
        <w:t xml:space="preserve">, אחד ממאפייני המשרה הוא תיאור תפקיד - המטלות שעל נושא המשרה למלא, סמכויותיו וסביבת העבודה שלו. </w:t>
      </w:r>
    </w:p>
    <w:tbl>
      <w:tblPr>
        <w:bidiVisual/>
        <w:tblW w:w="7031" w:type="dxa"/>
        <w:jc w:val="center"/>
        <w:tblLook w:val="04A0" w:firstRow="1" w:lastRow="0" w:firstColumn="1" w:lastColumn="0" w:noHBand="0" w:noVBand="1"/>
      </w:tblPr>
      <w:tblGrid>
        <w:gridCol w:w="356"/>
        <w:gridCol w:w="6675"/>
      </w:tblGrid>
      <w:tr w:rsidR="007F0BF2" w:rsidTr="0091690A">
        <w:trPr>
          <w:jc w:val="center"/>
        </w:trPr>
        <w:tc>
          <w:tcPr>
            <w:tcW w:w="356" w:type="dxa"/>
            <w:shd w:val="clear" w:color="auto" w:fill="auto"/>
          </w:tcPr>
          <w:p w:rsidR="007F0BF2" w:rsidRPr="0001521E" w:rsidRDefault="007F0BF2" w:rsidP="0091690A">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7F0BF2" w:rsidRDefault="007F0BF2" w:rsidP="0091690A">
            <w:pPr>
              <w:pStyle w:val="RESHET"/>
              <w:keepNext/>
              <w:keepLines/>
              <w:rPr>
                <w:rtl/>
              </w:rPr>
            </w:pPr>
            <w:r w:rsidRPr="007F0BF2">
              <w:rPr>
                <w:rFonts w:hint="cs"/>
                <w:rtl/>
              </w:rPr>
              <w:t>נמצא כי הגדרות התפקיד של ארבעה מתוך שבעת יועצי הנשיא העובדים במשרות אמון נוסחו באופן כללי בלא שניתן ביטוי כלשהו למאפיינים הייחודיים של התפקיד כנדרש. כך, יועצת תקשורת, יועץ כלכלי, יועצת לענייני קשרים בין-לאומיים ויועצת ללא הגדרת תחום תוארו באופן זהה - "יועץ מקצועי לנשיא".</w:t>
            </w:r>
          </w:p>
        </w:tc>
      </w:tr>
    </w:tbl>
    <w:p w:rsidR="0072525D" w:rsidRPr="00670824" w:rsidRDefault="0072525D" w:rsidP="007F0BF2">
      <w:pPr>
        <w:spacing w:after="120" w:line="230" w:lineRule="exact"/>
        <w:ind w:left="340"/>
        <w:jc w:val="both"/>
        <w:rPr>
          <w:rFonts w:cs="FrankRuehl"/>
          <w:sz w:val="20"/>
          <w:szCs w:val="22"/>
          <w:rtl/>
        </w:rPr>
      </w:pPr>
      <w:r w:rsidRPr="00670824">
        <w:rPr>
          <w:rFonts w:cs="FrankRuehl" w:hint="cs"/>
          <w:sz w:val="20"/>
          <w:szCs w:val="22"/>
          <w:rtl/>
        </w:rPr>
        <w:t>בית הנשיא מסר בתשובתו כי הוא השלים את תיאורי התפקיד עבור</w:t>
      </w:r>
      <w:r w:rsidRPr="00670824">
        <w:rPr>
          <w:rFonts w:cs="FrankRuehl"/>
          <w:sz w:val="20"/>
          <w:szCs w:val="22"/>
          <w:rtl/>
        </w:rPr>
        <w:t xml:space="preserve"> </w:t>
      </w:r>
      <w:r w:rsidRPr="00670824">
        <w:rPr>
          <w:rFonts w:cs="FrankRuehl" w:hint="cs"/>
          <w:sz w:val="20"/>
          <w:szCs w:val="22"/>
          <w:rtl/>
        </w:rPr>
        <w:t>העובדים</w:t>
      </w:r>
      <w:r w:rsidRPr="00670824">
        <w:rPr>
          <w:rFonts w:cs="FrankRuehl"/>
          <w:sz w:val="20"/>
          <w:szCs w:val="22"/>
          <w:rtl/>
        </w:rPr>
        <w:t xml:space="preserve"> </w:t>
      </w:r>
      <w:r w:rsidRPr="00670824">
        <w:rPr>
          <w:rFonts w:cs="FrankRuehl" w:hint="cs"/>
          <w:sz w:val="20"/>
          <w:szCs w:val="22"/>
          <w:rtl/>
        </w:rPr>
        <w:t>במשרות</w:t>
      </w:r>
      <w:r w:rsidRPr="00670824">
        <w:rPr>
          <w:rFonts w:cs="FrankRuehl"/>
          <w:sz w:val="20"/>
          <w:szCs w:val="22"/>
          <w:rtl/>
        </w:rPr>
        <w:t xml:space="preserve"> </w:t>
      </w:r>
      <w:r w:rsidRPr="00670824">
        <w:rPr>
          <w:rFonts w:cs="FrankRuehl" w:hint="cs"/>
          <w:sz w:val="20"/>
          <w:szCs w:val="22"/>
          <w:rtl/>
        </w:rPr>
        <w:t xml:space="preserve">האמון בצוות הנשיא הנוכחי. </w:t>
      </w:r>
    </w:p>
    <w:p w:rsidR="0072525D" w:rsidRPr="00E16B64" w:rsidRDefault="0072525D" w:rsidP="007F0BF2">
      <w:pPr>
        <w:pStyle w:val="ListParagraph"/>
        <w:numPr>
          <w:ilvl w:val="0"/>
          <w:numId w:val="23"/>
        </w:numPr>
        <w:spacing w:after="240" w:line="230" w:lineRule="exact"/>
        <w:contextualSpacing w:val="0"/>
        <w:jc w:val="both"/>
        <w:rPr>
          <w:rFonts w:ascii="Times New Roman" w:hAnsi="Times New Roman" w:cs="FrankRuehl"/>
          <w:sz w:val="20"/>
          <w:rtl/>
        </w:rPr>
      </w:pPr>
      <w:r w:rsidRPr="00E16B64">
        <w:rPr>
          <w:rFonts w:ascii="Times New Roman" w:hAnsi="Times New Roman" w:cs="FrankRuehl" w:hint="cs"/>
          <w:sz w:val="20"/>
          <w:rtl/>
        </w:rPr>
        <w:lastRenderedPageBreak/>
        <w:t xml:space="preserve">סמנכ"לית בית הנשיא שימשה בתפקידה שבע שנים, ולמשרד מבקר המדינה נמסר כי היא אחראית לניהול דירת הנשיא ואירוח בה, לליווי וליהוק אמנים בחלק מהאירועים, לטיפול במתנות המוענקות לנשיא ולליווי השוטף של הנשיא. עם סיום כהונת הנשיא לשעבר סיימה הסמנכ"לית את עבודתה בבית. </w:t>
      </w:r>
    </w:p>
    <w:p w:rsidR="0072525D" w:rsidRPr="00670824" w:rsidRDefault="0072525D" w:rsidP="007F0BF2">
      <w:pPr>
        <w:pStyle w:val="RESHET"/>
        <w:rPr>
          <w:rtl/>
        </w:rPr>
      </w:pPr>
      <w:r w:rsidRPr="00670824">
        <w:rPr>
          <w:rFonts w:hint="cs"/>
          <w:rtl/>
        </w:rPr>
        <w:t>נמצא כי בית הנשיא לא הגדיר את תפקידה של סמנכ"לית בית הנשיא.</w:t>
      </w:r>
    </w:p>
    <w:p w:rsidR="007F0BF2" w:rsidRDefault="007F0BF2" w:rsidP="007F0BF2">
      <w:pPr>
        <w:spacing w:after="120" w:line="230" w:lineRule="exact"/>
        <w:jc w:val="both"/>
        <w:rPr>
          <w:rFonts w:cs="FrankRuehl"/>
          <w:sz w:val="22"/>
          <w:szCs w:val="22"/>
          <w:rtl/>
        </w:rPr>
      </w:pPr>
    </w:p>
    <w:p w:rsidR="007F0BF2" w:rsidRDefault="007F0BF2" w:rsidP="007F0BF2">
      <w:pPr>
        <w:pStyle w:val="KOT2"/>
        <w:keepNext w:val="0"/>
        <w:spacing w:before="240" w:after="240" w:line="240" w:lineRule="atLeast"/>
        <w:rPr>
          <w:sz w:val="28"/>
          <w:szCs w:val="28"/>
          <w:rtl/>
          <w:lang w:eastAsia="en-US"/>
        </w:rPr>
      </w:pPr>
      <w:r>
        <w:rPr>
          <w:sz w:val="28"/>
          <w:szCs w:val="28"/>
          <w:lang w:eastAsia="en-US"/>
        </w:rPr>
        <w:sym w:font="Wingdings 2" w:char="F0F3"/>
      </w:r>
    </w:p>
    <w:p w:rsidR="007F0BF2" w:rsidRDefault="007F0BF2" w:rsidP="007F0BF2">
      <w:pPr>
        <w:spacing w:after="120" w:line="230" w:lineRule="exact"/>
        <w:jc w:val="both"/>
        <w:rPr>
          <w:rFonts w:cs="FrankRuehl"/>
          <w:sz w:val="22"/>
          <w:szCs w:val="22"/>
          <w:rtl/>
        </w:rPr>
      </w:pPr>
    </w:p>
    <w:p w:rsidR="0072525D" w:rsidRPr="00670824" w:rsidRDefault="0072525D" w:rsidP="007F0BF2">
      <w:pPr>
        <w:pStyle w:val="RESHET"/>
        <w:rPr>
          <w:rtl/>
        </w:rPr>
      </w:pPr>
      <w:r w:rsidRPr="00670824">
        <w:rPr>
          <w:rFonts w:hint="cs"/>
          <w:rtl/>
        </w:rPr>
        <w:t>על הנהלת בית הנשיא לבצע בהקדם ניתוח ומיפוי מקיפים של הצרכים בתחום הארגון וכוח האדם על פי היעדים והתפקידים של כל אחת מהיחידות והגדרת התפוקות המצופות מהן, ולגבש על פי תוצאותיהם תקן כוח אדם רצוי, הכולל גם תיאורי משרה מדויקים.</w:t>
      </w:r>
    </w:p>
    <w:p w:rsidR="0072525D" w:rsidRPr="00670824" w:rsidRDefault="0072525D" w:rsidP="007F0BF2">
      <w:pPr>
        <w:pStyle w:val="RESHET"/>
        <w:rPr>
          <w:rtl/>
        </w:rPr>
      </w:pPr>
      <w:r w:rsidRPr="00670824">
        <w:rPr>
          <w:rFonts w:hint="cs"/>
          <w:rtl/>
        </w:rPr>
        <w:t xml:space="preserve">יש להביא בחשבון בעבודה זו את הצרכים הקבועים של הנהלת הבית, את הגמישות הנדרשת בהגדרות תפקידים מסוימים, העשויים להשתנות עם בחירתו של נשיא חדש, וכן את האפשרות שתידרש תקופת מעבר ליישום השינויים. </w:t>
      </w:r>
    </w:p>
    <w:p w:rsidR="0072525D" w:rsidRPr="00670824" w:rsidRDefault="0072525D" w:rsidP="00E16B64">
      <w:pPr>
        <w:spacing w:after="120" w:line="230" w:lineRule="exact"/>
        <w:jc w:val="both"/>
        <w:rPr>
          <w:rFonts w:cs="FrankRuehl"/>
          <w:sz w:val="20"/>
          <w:szCs w:val="22"/>
        </w:rPr>
      </w:pPr>
    </w:p>
    <w:p w:rsidR="00583A17" w:rsidRPr="00670824" w:rsidRDefault="00583A17"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עבודה בלתי צמיתה</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חוק המינויים קובע כי </w:t>
      </w:r>
      <w:r w:rsidRPr="00670824">
        <w:rPr>
          <w:rFonts w:cs="FrankRuehl"/>
          <w:sz w:val="20"/>
          <w:szCs w:val="22"/>
          <w:rtl/>
        </w:rPr>
        <w:t>עובד מדינה</w:t>
      </w:r>
      <w:r w:rsidRPr="00670824">
        <w:rPr>
          <w:rFonts w:cs="FrankRuehl" w:hint="cs"/>
          <w:sz w:val="20"/>
          <w:szCs w:val="22"/>
          <w:rtl/>
        </w:rPr>
        <w:t xml:space="preserve"> יתמנה אך ורק</w:t>
      </w:r>
      <w:r w:rsidRPr="00670824">
        <w:rPr>
          <w:rFonts w:cs="FrankRuehl"/>
          <w:sz w:val="20"/>
          <w:szCs w:val="22"/>
          <w:rtl/>
        </w:rPr>
        <w:t xml:space="preserve"> למשרה פנויה בתקן</w:t>
      </w:r>
      <w:r w:rsidRPr="00670824">
        <w:rPr>
          <w:rFonts w:cs="FrankRuehl" w:hint="cs"/>
          <w:sz w:val="20"/>
          <w:szCs w:val="22"/>
          <w:rtl/>
        </w:rPr>
        <w:t>. פרט לעובדי מדינה קבועים, המגויסים בדרך של מכרז פומבי (ראו להלן), יש אפשרות להעסיק עובדים בחוזה מיוחד, בין היתר ב"עבודה שלפי טִבעה אינה צמיתה"</w:t>
      </w:r>
      <w:r w:rsidRPr="00670824">
        <w:rPr>
          <w:rFonts w:cs="FrankRuehl"/>
          <w:sz w:val="20"/>
          <w:szCs w:val="22"/>
          <w:vertAlign w:val="superscript"/>
          <w:rtl/>
        </w:rPr>
        <w:footnoteReference w:id="17"/>
      </w:r>
      <w:r w:rsidRPr="00670824">
        <w:rPr>
          <w:rFonts w:cs="FrankRuehl" w:hint="cs"/>
          <w:sz w:val="20"/>
          <w:szCs w:val="22"/>
          <w:rtl/>
        </w:rPr>
        <w:t xml:space="preserve">. בית הדין לעבודה פירש את המונח עבודה בלתי צמיתה (להלן - </w:t>
      </w:r>
      <w:proofErr w:type="spellStart"/>
      <w:r w:rsidRPr="00670824">
        <w:rPr>
          <w:rFonts w:cs="FrankRuehl" w:hint="cs"/>
          <w:sz w:val="20"/>
          <w:szCs w:val="22"/>
          <w:rtl/>
        </w:rPr>
        <w:t>עב"צ</w:t>
      </w:r>
      <w:proofErr w:type="spellEnd"/>
      <w:r w:rsidRPr="00670824">
        <w:rPr>
          <w:rFonts w:cs="FrankRuehl" w:hint="cs"/>
          <w:sz w:val="20"/>
          <w:szCs w:val="22"/>
          <w:rtl/>
        </w:rPr>
        <w:t xml:space="preserve">) כעבודה הנובעת מלחץ עבודה חולף, עבודה הקשורה בביצוע משימה חולפת ומילוי מקום של עובד הנעדר מן העבודה. </w:t>
      </w:r>
      <w:proofErr w:type="spellStart"/>
      <w:r w:rsidRPr="00670824">
        <w:rPr>
          <w:rFonts w:cs="FrankRuehl" w:hint="cs"/>
          <w:sz w:val="20"/>
          <w:szCs w:val="22"/>
          <w:rtl/>
        </w:rPr>
        <w:t>עב"צ</w:t>
      </w:r>
      <w:proofErr w:type="spellEnd"/>
      <w:r w:rsidRPr="00670824">
        <w:rPr>
          <w:rFonts w:cs="FrankRuehl" w:hint="cs"/>
          <w:sz w:val="20"/>
          <w:szCs w:val="22"/>
          <w:rtl/>
        </w:rPr>
        <w:t xml:space="preserve"> היא </w:t>
      </w:r>
      <w:r w:rsidRPr="00670824">
        <w:rPr>
          <w:rFonts w:cs="FrankRuehl"/>
          <w:sz w:val="20"/>
          <w:szCs w:val="22"/>
          <w:rtl/>
        </w:rPr>
        <w:t>עבודה זמנית</w:t>
      </w:r>
      <w:r w:rsidRPr="00670824">
        <w:rPr>
          <w:rFonts w:cs="FrankRuehl" w:hint="cs"/>
          <w:sz w:val="20"/>
          <w:szCs w:val="22"/>
          <w:rtl/>
        </w:rPr>
        <w:t>, אשר</w:t>
      </w:r>
      <w:r w:rsidRPr="00670824">
        <w:rPr>
          <w:rFonts w:cs="FrankRuehl"/>
          <w:sz w:val="20"/>
          <w:szCs w:val="22"/>
          <w:rtl/>
        </w:rPr>
        <w:t xml:space="preserve"> אינה יכולה לה</w:t>
      </w:r>
      <w:r w:rsidRPr="00670824">
        <w:rPr>
          <w:rFonts w:cs="FrankRuehl" w:hint="cs"/>
          <w:sz w:val="20"/>
          <w:szCs w:val="22"/>
          <w:rtl/>
        </w:rPr>
        <w:t>י</w:t>
      </w:r>
      <w:r w:rsidRPr="00670824">
        <w:rPr>
          <w:rFonts w:cs="FrankRuehl"/>
          <w:sz w:val="20"/>
          <w:szCs w:val="22"/>
          <w:rtl/>
        </w:rPr>
        <w:t>משך תקופה בלתי מוגבלת ובלתי מוגדרת</w:t>
      </w:r>
      <w:r w:rsidRPr="00670824">
        <w:rPr>
          <w:rFonts w:cs="FrankRuehl"/>
          <w:sz w:val="20"/>
          <w:szCs w:val="22"/>
          <w:vertAlign w:val="superscript"/>
          <w:rtl/>
        </w:rPr>
        <w:footnoteReference w:id="18"/>
      </w:r>
      <w:r w:rsidRPr="00670824">
        <w:rPr>
          <w:rFonts w:cs="FrankRuehl" w:hint="cs"/>
          <w:sz w:val="20"/>
          <w:szCs w:val="22"/>
          <w:rtl/>
        </w:rPr>
        <w:t xml:space="preserve">. </w:t>
      </w:r>
    </w:p>
    <w:p w:rsidR="0072525D" w:rsidRPr="00670824" w:rsidRDefault="0072525D" w:rsidP="007F0BF2">
      <w:pPr>
        <w:spacing w:after="240" w:line="230" w:lineRule="exact"/>
        <w:jc w:val="both"/>
        <w:rPr>
          <w:rFonts w:cs="FrankRuehl"/>
          <w:sz w:val="20"/>
          <w:szCs w:val="22"/>
          <w:rtl/>
        </w:rPr>
      </w:pPr>
      <w:r w:rsidRPr="00670824">
        <w:rPr>
          <w:rFonts w:cs="FrankRuehl" w:hint="cs"/>
          <w:sz w:val="20"/>
          <w:szCs w:val="22"/>
          <w:rtl/>
        </w:rPr>
        <w:t xml:space="preserve">בדוח הקודם צוין כי בית הנשיא העסיק פעמים רבות עובדים במשרות </w:t>
      </w:r>
      <w:proofErr w:type="spellStart"/>
      <w:r w:rsidRPr="00670824">
        <w:rPr>
          <w:rFonts w:cs="FrankRuehl" w:hint="cs"/>
          <w:sz w:val="20"/>
          <w:szCs w:val="22"/>
          <w:rtl/>
        </w:rPr>
        <w:t>עב"צ</w:t>
      </w:r>
      <w:proofErr w:type="spellEnd"/>
      <w:r w:rsidRPr="00670824">
        <w:rPr>
          <w:rFonts w:cs="FrankRuehl" w:hint="cs"/>
          <w:sz w:val="20"/>
          <w:szCs w:val="22"/>
          <w:rtl/>
        </w:rPr>
        <w:t xml:space="preserve"> במקרים שבהם לא הייתה הצדקה לכך וכי חלק מהעובדים הועסקו במשרות כאלה במשך שנים. בדוח הקודם נכללה תגובת בית הנשיא, ולפיה לאחר סיום הביקורת הומרו משרות במחלקת חנינות, במחלקת פניות הציבור ובארכיב בית הנשיא ממשרות </w:t>
      </w:r>
      <w:proofErr w:type="spellStart"/>
      <w:r w:rsidRPr="00670824">
        <w:rPr>
          <w:rFonts w:cs="FrankRuehl" w:hint="cs"/>
          <w:sz w:val="20"/>
          <w:szCs w:val="22"/>
          <w:rtl/>
        </w:rPr>
        <w:t>עב"צ</w:t>
      </w:r>
      <w:proofErr w:type="spellEnd"/>
      <w:r w:rsidRPr="00670824">
        <w:rPr>
          <w:rFonts w:cs="FrankRuehl" w:hint="cs"/>
          <w:sz w:val="20"/>
          <w:szCs w:val="22"/>
          <w:rtl/>
        </w:rPr>
        <w:t xml:space="preserve"> למשרות תקן.</w:t>
      </w:r>
    </w:p>
    <w:p w:rsidR="0072525D" w:rsidRPr="00670824" w:rsidRDefault="0072525D" w:rsidP="007F0BF2">
      <w:pPr>
        <w:pStyle w:val="RESHET"/>
        <w:keepLines/>
        <w:rPr>
          <w:rtl/>
        </w:rPr>
      </w:pPr>
      <w:r w:rsidRPr="00670824">
        <w:rPr>
          <w:rFonts w:hint="cs"/>
          <w:rtl/>
        </w:rPr>
        <w:lastRenderedPageBreak/>
        <w:t xml:space="preserve">נמצא כי לאחר סיום הביקורת הקודמת עשתה הנהלת בית הנשיא פעולה נרחבת לתיקון הליקויים בנושא זה, והמירה משרות רבות ממשרות </w:t>
      </w:r>
      <w:proofErr w:type="spellStart"/>
      <w:r w:rsidRPr="00670824">
        <w:rPr>
          <w:rFonts w:hint="cs"/>
          <w:rtl/>
        </w:rPr>
        <w:t>עב"צ</w:t>
      </w:r>
      <w:proofErr w:type="spellEnd"/>
      <w:r w:rsidRPr="00670824">
        <w:rPr>
          <w:rFonts w:hint="cs"/>
          <w:rtl/>
        </w:rPr>
        <w:t xml:space="preserve"> למשרות תקן. עם זאת, בביקורת הנוכחית נמצא כי רכזת בלשכת הנשיא ומנהל מדור רכש ולוגיסטיקה מועסקים במשרות </w:t>
      </w:r>
      <w:proofErr w:type="spellStart"/>
      <w:r w:rsidRPr="00670824">
        <w:rPr>
          <w:rFonts w:hint="cs"/>
          <w:rtl/>
        </w:rPr>
        <w:t>עב"צ</w:t>
      </w:r>
      <w:proofErr w:type="spellEnd"/>
      <w:r w:rsidRPr="00670824">
        <w:rPr>
          <w:rFonts w:hint="cs"/>
          <w:rtl/>
        </w:rPr>
        <w:t>.</w:t>
      </w:r>
      <w:r w:rsidRPr="00670824">
        <w:rPr>
          <w:rtl/>
        </w:rPr>
        <w:t xml:space="preserve"> משרות </w:t>
      </w:r>
      <w:r w:rsidRPr="00670824">
        <w:rPr>
          <w:rFonts w:hint="cs"/>
          <w:rtl/>
        </w:rPr>
        <w:t>אלו</w:t>
      </w:r>
      <w:r w:rsidRPr="00670824">
        <w:rPr>
          <w:rtl/>
        </w:rPr>
        <w:t xml:space="preserve"> </w:t>
      </w:r>
      <w:r w:rsidRPr="00670824">
        <w:rPr>
          <w:rFonts w:hint="cs"/>
          <w:rtl/>
        </w:rPr>
        <w:t>מ</w:t>
      </w:r>
      <w:r w:rsidRPr="00670824">
        <w:rPr>
          <w:rtl/>
        </w:rPr>
        <w:t xml:space="preserve">טבען אינן </w:t>
      </w:r>
      <w:r w:rsidRPr="00670824">
        <w:rPr>
          <w:rFonts w:hint="cs"/>
          <w:rtl/>
        </w:rPr>
        <w:t>זמניות:</w:t>
      </w:r>
      <w:r w:rsidRPr="00670824">
        <w:rPr>
          <w:rtl/>
        </w:rPr>
        <w:t xml:space="preserve"> הן לא נועדו לתת </w:t>
      </w:r>
      <w:r w:rsidRPr="00670824">
        <w:rPr>
          <w:rFonts w:hint="cs"/>
          <w:rtl/>
        </w:rPr>
        <w:t>מענה</w:t>
      </w:r>
      <w:r w:rsidRPr="00670824">
        <w:rPr>
          <w:rtl/>
        </w:rPr>
        <w:t xml:space="preserve"> ללחץ עבודה חולף, </w:t>
      </w:r>
      <w:r w:rsidRPr="00670824">
        <w:rPr>
          <w:rFonts w:hint="cs"/>
          <w:rtl/>
        </w:rPr>
        <w:t xml:space="preserve">לא נועדו </w:t>
      </w:r>
      <w:r w:rsidRPr="00670824">
        <w:rPr>
          <w:rtl/>
        </w:rPr>
        <w:t>לביצוע משימה חולפת</w:t>
      </w:r>
      <w:r w:rsidRPr="00670824">
        <w:rPr>
          <w:rFonts w:hint="cs"/>
          <w:rtl/>
        </w:rPr>
        <w:t>,</w:t>
      </w:r>
      <w:r w:rsidRPr="00670824">
        <w:rPr>
          <w:rtl/>
        </w:rPr>
        <w:t xml:space="preserve"> </w:t>
      </w:r>
      <w:r w:rsidRPr="00670824">
        <w:rPr>
          <w:rFonts w:hint="cs"/>
          <w:rtl/>
        </w:rPr>
        <w:t>והן אינן בגדר</w:t>
      </w:r>
      <w:r w:rsidRPr="00670824">
        <w:rPr>
          <w:rtl/>
        </w:rPr>
        <w:t xml:space="preserve"> מילוי מקום של עובד הנעדר מן העבודה</w:t>
      </w:r>
      <w:r w:rsidRPr="00670824">
        <w:rPr>
          <w:rFonts w:hint="cs"/>
          <w:rtl/>
        </w:rPr>
        <w:t>. על כן העסקת</w:t>
      </w:r>
      <w:r w:rsidRPr="00670824">
        <w:rPr>
          <w:rtl/>
        </w:rPr>
        <w:t xml:space="preserve"> עובדים אלה במשרות </w:t>
      </w:r>
      <w:proofErr w:type="spellStart"/>
      <w:r w:rsidRPr="00670824">
        <w:rPr>
          <w:rtl/>
        </w:rPr>
        <w:t>עב"צ</w:t>
      </w:r>
      <w:proofErr w:type="spellEnd"/>
      <w:r w:rsidRPr="00670824">
        <w:rPr>
          <w:rtl/>
        </w:rPr>
        <w:t xml:space="preserve"> מנוגדת ל</w:t>
      </w:r>
      <w:r w:rsidRPr="00670824">
        <w:rPr>
          <w:rFonts w:hint="cs"/>
          <w:rtl/>
        </w:rPr>
        <w:t>פסיקת בית הדין לעבודה</w:t>
      </w:r>
      <w:r w:rsidRPr="00670824">
        <w:rPr>
          <w:rtl/>
        </w:rPr>
        <w:t>.</w:t>
      </w:r>
    </w:p>
    <w:p w:rsidR="0072525D" w:rsidRPr="00670824" w:rsidRDefault="0072525D" w:rsidP="007F0BF2">
      <w:pPr>
        <w:spacing w:before="180" w:after="240" w:line="230" w:lineRule="exact"/>
        <w:jc w:val="both"/>
        <w:rPr>
          <w:rFonts w:cs="FrankRuehl"/>
          <w:sz w:val="20"/>
          <w:szCs w:val="22"/>
          <w:rtl/>
        </w:rPr>
      </w:pPr>
      <w:r w:rsidRPr="00670824">
        <w:rPr>
          <w:rFonts w:cs="FrankRuehl" w:hint="cs"/>
          <w:sz w:val="20"/>
          <w:szCs w:val="22"/>
          <w:rtl/>
        </w:rPr>
        <w:t xml:space="preserve">בתשובת בית הנשיא צוין כי ביולי 2014 הומרה משרת מנהל מדור רכש ולוגיסטיקה למשרה בשיא כוח האדם, וכי משרת הרכזת בלשכת הנשיא היא משרת אמון, שהיא מטבעה אינה משרה קבועה בארגון, כך שהיא מועסקת במסגרת </w:t>
      </w:r>
      <w:proofErr w:type="spellStart"/>
      <w:r w:rsidRPr="00670824">
        <w:rPr>
          <w:rFonts w:cs="FrankRuehl" w:hint="cs"/>
          <w:sz w:val="20"/>
          <w:szCs w:val="22"/>
          <w:rtl/>
        </w:rPr>
        <w:t>עב"צ</w:t>
      </w:r>
      <w:proofErr w:type="spellEnd"/>
      <w:r w:rsidRPr="00670824">
        <w:rPr>
          <w:rFonts w:cs="FrankRuehl" w:hint="cs"/>
          <w:sz w:val="20"/>
          <w:szCs w:val="22"/>
          <w:rtl/>
        </w:rPr>
        <w:t xml:space="preserve">. </w:t>
      </w:r>
    </w:p>
    <w:p w:rsidR="0072525D" w:rsidRPr="00670824" w:rsidRDefault="0072525D" w:rsidP="007F0BF2">
      <w:pPr>
        <w:pStyle w:val="RESHET"/>
        <w:rPr>
          <w:rtl/>
        </w:rPr>
      </w:pPr>
      <w:r w:rsidRPr="00670824">
        <w:rPr>
          <w:rFonts w:hint="cs"/>
          <w:rtl/>
        </w:rPr>
        <w:t>משרד</w:t>
      </w:r>
      <w:r w:rsidRPr="00670824">
        <w:rPr>
          <w:rtl/>
        </w:rPr>
        <w:t xml:space="preserve"> </w:t>
      </w:r>
      <w:r w:rsidRPr="00670824">
        <w:rPr>
          <w:rFonts w:hint="cs"/>
          <w:rtl/>
        </w:rPr>
        <w:t>מבקר</w:t>
      </w:r>
      <w:r w:rsidRPr="00670824">
        <w:rPr>
          <w:rtl/>
        </w:rPr>
        <w:t xml:space="preserve"> </w:t>
      </w:r>
      <w:r w:rsidRPr="00670824">
        <w:rPr>
          <w:rFonts w:hint="cs"/>
          <w:rtl/>
        </w:rPr>
        <w:t>המדינה</w:t>
      </w:r>
      <w:r w:rsidRPr="00670824">
        <w:rPr>
          <w:rtl/>
        </w:rPr>
        <w:t xml:space="preserve"> </w:t>
      </w:r>
      <w:r w:rsidRPr="00670824">
        <w:rPr>
          <w:rFonts w:hint="cs"/>
          <w:rtl/>
        </w:rPr>
        <w:t>מעיר</w:t>
      </w:r>
      <w:r w:rsidRPr="00670824">
        <w:rPr>
          <w:rtl/>
        </w:rPr>
        <w:t xml:space="preserve"> </w:t>
      </w:r>
      <w:r w:rsidRPr="00670824">
        <w:rPr>
          <w:rFonts w:hint="cs"/>
          <w:rtl/>
        </w:rPr>
        <w:t>כי</w:t>
      </w:r>
      <w:r w:rsidRPr="00670824">
        <w:rPr>
          <w:rtl/>
        </w:rPr>
        <w:t xml:space="preserve"> משר</w:t>
      </w:r>
      <w:r w:rsidRPr="00670824">
        <w:rPr>
          <w:rFonts w:hint="cs"/>
          <w:rtl/>
        </w:rPr>
        <w:t>ו</w:t>
      </w:r>
      <w:r w:rsidRPr="00670824">
        <w:rPr>
          <w:rtl/>
        </w:rPr>
        <w:t>ת המאויש</w:t>
      </w:r>
      <w:r w:rsidRPr="00670824">
        <w:rPr>
          <w:rFonts w:hint="cs"/>
          <w:rtl/>
        </w:rPr>
        <w:t>ו</w:t>
      </w:r>
      <w:r w:rsidRPr="00670824">
        <w:rPr>
          <w:rtl/>
        </w:rPr>
        <w:t xml:space="preserve">ת </w:t>
      </w:r>
      <w:r w:rsidRPr="00670824">
        <w:rPr>
          <w:rFonts w:hint="cs"/>
          <w:rtl/>
        </w:rPr>
        <w:t>במשך כמה שנים, גם</w:t>
      </w:r>
      <w:r w:rsidRPr="00670824">
        <w:rPr>
          <w:rtl/>
        </w:rPr>
        <w:t xml:space="preserve"> </w:t>
      </w:r>
      <w:r w:rsidRPr="00670824">
        <w:rPr>
          <w:rFonts w:hint="cs"/>
          <w:rtl/>
        </w:rPr>
        <w:t>אם</w:t>
      </w:r>
      <w:r w:rsidRPr="00670824">
        <w:rPr>
          <w:rtl/>
        </w:rPr>
        <w:t xml:space="preserve"> </w:t>
      </w:r>
      <w:r w:rsidRPr="00670824">
        <w:rPr>
          <w:rFonts w:hint="cs"/>
          <w:rtl/>
        </w:rPr>
        <w:t>הן</w:t>
      </w:r>
      <w:r w:rsidRPr="00670824">
        <w:rPr>
          <w:rtl/>
        </w:rPr>
        <w:t xml:space="preserve"> </w:t>
      </w:r>
      <w:r w:rsidRPr="00670824">
        <w:rPr>
          <w:rFonts w:hint="cs"/>
          <w:rtl/>
        </w:rPr>
        <w:t>משרות</w:t>
      </w:r>
      <w:r w:rsidRPr="00670824">
        <w:rPr>
          <w:rtl/>
        </w:rPr>
        <w:t xml:space="preserve"> אמון, אינן עונות להגדרת משרת </w:t>
      </w:r>
      <w:proofErr w:type="spellStart"/>
      <w:r w:rsidRPr="00670824">
        <w:rPr>
          <w:rtl/>
        </w:rPr>
        <w:t>עב"צ</w:t>
      </w:r>
      <w:proofErr w:type="spellEnd"/>
      <w:r w:rsidRPr="00670824">
        <w:rPr>
          <w:rtl/>
        </w:rPr>
        <w:t xml:space="preserve"> </w:t>
      </w:r>
      <w:r w:rsidRPr="00670824">
        <w:rPr>
          <w:rFonts w:hint="cs"/>
          <w:rtl/>
        </w:rPr>
        <w:t>ולא</w:t>
      </w:r>
      <w:r w:rsidRPr="00670824">
        <w:rPr>
          <w:rtl/>
        </w:rPr>
        <w:t xml:space="preserve"> </w:t>
      </w:r>
      <w:r w:rsidRPr="00670824">
        <w:rPr>
          <w:rFonts w:hint="cs"/>
          <w:rtl/>
        </w:rPr>
        <w:t>נועדו</w:t>
      </w:r>
      <w:r w:rsidRPr="00670824">
        <w:rPr>
          <w:rtl/>
        </w:rPr>
        <w:t xml:space="preserve"> </w:t>
      </w:r>
      <w:r w:rsidRPr="00670824">
        <w:rPr>
          <w:rFonts w:hint="cs"/>
          <w:rtl/>
        </w:rPr>
        <w:t>לביצוע</w:t>
      </w:r>
      <w:r w:rsidRPr="00670824">
        <w:rPr>
          <w:rtl/>
        </w:rPr>
        <w:t xml:space="preserve"> </w:t>
      </w:r>
      <w:r w:rsidRPr="00670824">
        <w:rPr>
          <w:rFonts w:hint="cs"/>
          <w:rtl/>
        </w:rPr>
        <w:t>משימה</w:t>
      </w:r>
      <w:r w:rsidRPr="00670824">
        <w:rPr>
          <w:rtl/>
        </w:rPr>
        <w:t xml:space="preserve"> </w:t>
      </w:r>
      <w:r w:rsidRPr="00670824">
        <w:rPr>
          <w:rFonts w:hint="cs"/>
          <w:rtl/>
        </w:rPr>
        <w:t>חולפת.</w:t>
      </w:r>
      <w:r w:rsidRPr="00670824">
        <w:rPr>
          <w:rtl/>
        </w:rPr>
        <w:t xml:space="preserve"> בדומה</w:t>
      </w:r>
      <w:r w:rsidRPr="00670824">
        <w:rPr>
          <w:rFonts w:hint="cs"/>
          <w:rtl/>
        </w:rPr>
        <w:t xml:space="preserve">, למשל, </w:t>
      </w:r>
      <w:r w:rsidRPr="00670824">
        <w:rPr>
          <w:rtl/>
        </w:rPr>
        <w:t xml:space="preserve">למשרת מנכ"ל. </w:t>
      </w:r>
      <w:r w:rsidRPr="00670824">
        <w:rPr>
          <w:rFonts w:hint="cs"/>
          <w:rtl/>
        </w:rPr>
        <w:t xml:space="preserve">על בית הנשיא להעסיק עובדים </w:t>
      </w:r>
      <w:proofErr w:type="spellStart"/>
      <w:r w:rsidRPr="00670824">
        <w:rPr>
          <w:rFonts w:hint="cs"/>
          <w:rtl/>
        </w:rPr>
        <w:t>בעב"צ</w:t>
      </w:r>
      <w:proofErr w:type="spellEnd"/>
      <w:r w:rsidRPr="00670824">
        <w:rPr>
          <w:rFonts w:hint="cs"/>
          <w:rtl/>
        </w:rPr>
        <w:t xml:space="preserve"> רק במקרים שבהם מאפייני המשרה מצדיקים זאת.</w:t>
      </w:r>
    </w:p>
    <w:p w:rsidR="0072525D" w:rsidRPr="00670824" w:rsidRDefault="0072525D" w:rsidP="00E16B64">
      <w:pPr>
        <w:spacing w:after="120" w:line="230" w:lineRule="exact"/>
        <w:jc w:val="both"/>
        <w:rPr>
          <w:rFonts w:cs="FrankRuehl"/>
          <w:sz w:val="20"/>
          <w:szCs w:val="22"/>
        </w:rPr>
      </w:pPr>
    </w:p>
    <w:p w:rsidR="00583A17" w:rsidRPr="00670824" w:rsidRDefault="00583A17" w:rsidP="00E16B64">
      <w:pPr>
        <w:spacing w:after="120" w:line="230" w:lineRule="exact"/>
        <w:jc w:val="both"/>
        <w:rPr>
          <w:rFonts w:cs="FrankRuehl"/>
          <w:sz w:val="20"/>
          <w:szCs w:val="22"/>
          <w:rtl/>
        </w:rPr>
      </w:pPr>
    </w:p>
    <w:p w:rsidR="0072525D" w:rsidRPr="00527F60" w:rsidRDefault="0072525D" w:rsidP="00E16B64">
      <w:pPr>
        <w:pStyle w:val="KOT4"/>
        <w:rPr>
          <w:sz w:val="24"/>
          <w:rtl/>
        </w:rPr>
      </w:pPr>
      <w:r w:rsidRPr="00527F60">
        <w:rPr>
          <w:rFonts w:hint="cs"/>
          <w:rtl/>
        </w:rPr>
        <w:t>מכרזי כוח אדם</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על פי חוק המינויים, ככלל, לא יתמנה אדם עובד מדינה אלא לאחר שפורסם מכרז לאיוש המשרה, למעט משרות שהממשלה החליטה לפטור אותן ממכרז פומבי ופרסמה את דבר הפטור ברשומות</w:t>
      </w:r>
      <w:r w:rsidRPr="00670824">
        <w:rPr>
          <w:rFonts w:cs="FrankRuehl"/>
          <w:sz w:val="20"/>
          <w:szCs w:val="22"/>
          <w:vertAlign w:val="superscript"/>
          <w:rtl/>
        </w:rPr>
        <w:footnoteReference w:id="19"/>
      </w:r>
      <w:r w:rsidRPr="00670824">
        <w:rPr>
          <w:rFonts w:cs="FrankRuehl" w:hint="cs"/>
          <w:sz w:val="20"/>
          <w:szCs w:val="22"/>
          <w:rtl/>
        </w:rPr>
        <w:t xml:space="preserve">, ובהן משרות המכונות "משרות אמון" (ראו להלן).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כללי שירות המדינה (מינויים) (מכרזים) (עובדי לשכת נשיא המדינה), התשכ"ד-1964, וכללי שירות המדינה (מינויים) (בחינות, מבחנים וסדריהם) (עובדי לשכת נשיא המדינה), התשכ"ד-1964, קובעים כללים לניהול מכרזים בבית הנשיא.</w:t>
      </w:r>
    </w:p>
    <w:p w:rsidR="0072525D" w:rsidRPr="00670824" w:rsidRDefault="0072525D" w:rsidP="007A06F1">
      <w:pPr>
        <w:spacing w:after="240" w:line="230" w:lineRule="exact"/>
        <w:jc w:val="both"/>
        <w:rPr>
          <w:rFonts w:cs="FrankRuehl"/>
          <w:b/>
          <w:bCs/>
          <w:sz w:val="20"/>
          <w:szCs w:val="22"/>
          <w:rtl/>
        </w:rPr>
      </w:pPr>
      <w:r w:rsidRPr="00670824">
        <w:rPr>
          <w:rFonts w:cs="FrankRuehl" w:hint="cs"/>
          <w:sz w:val="20"/>
          <w:szCs w:val="22"/>
          <w:rtl/>
        </w:rPr>
        <w:t xml:space="preserve">בדוח הקודם נמצא כי </w:t>
      </w:r>
      <w:r w:rsidRPr="00670824">
        <w:rPr>
          <w:rFonts w:cs="FrankRuehl"/>
          <w:sz w:val="20"/>
          <w:szCs w:val="22"/>
          <w:rtl/>
        </w:rPr>
        <w:t>כל המשרות</w:t>
      </w:r>
      <w:r w:rsidRPr="00670824">
        <w:rPr>
          <w:rFonts w:cs="FrankRuehl" w:hint="cs"/>
          <w:sz w:val="20"/>
          <w:szCs w:val="22"/>
          <w:rtl/>
        </w:rPr>
        <w:t xml:space="preserve"> בבית הנשיא</w:t>
      </w:r>
      <w:r w:rsidRPr="00670824">
        <w:rPr>
          <w:rFonts w:cs="FrankRuehl"/>
          <w:sz w:val="20"/>
          <w:szCs w:val="22"/>
          <w:rtl/>
        </w:rPr>
        <w:t xml:space="preserve"> </w:t>
      </w:r>
      <w:r w:rsidRPr="00670824">
        <w:rPr>
          <w:rFonts w:cs="FrankRuehl" w:hint="cs"/>
          <w:sz w:val="20"/>
          <w:szCs w:val="22"/>
          <w:rtl/>
        </w:rPr>
        <w:t xml:space="preserve">שלשם </w:t>
      </w:r>
      <w:r w:rsidRPr="00670824">
        <w:rPr>
          <w:rFonts w:cs="FrankRuehl"/>
          <w:sz w:val="20"/>
          <w:szCs w:val="22"/>
          <w:rtl/>
        </w:rPr>
        <w:t>איוש</w:t>
      </w:r>
      <w:r w:rsidRPr="00670824">
        <w:rPr>
          <w:rFonts w:cs="FrankRuehl" w:hint="cs"/>
          <w:sz w:val="20"/>
          <w:szCs w:val="22"/>
          <w:rtl/>
        </w:rPr>
        <w:t>ן</w:t>
      </w:r>
      <w:r w:rsidRPr="00670824">
        <w:rPr>
          <w:rFonts w:cs="FrankRuehl"/>
          <w:sz w:val="20"/>
          <w:szCs w:val="22"/>
          <w:rtl/>
        </w:rPr>
        <w:t xml:space="preserve"> </w:t>
      </w:r>
      <w:r w:rsidRPr="00670824">
        <w:rPr>
          <w:rFonts w:cs="FrankRuehl" w:hint="cs"/>
          <w:sz w:val="20"/>
          <w:szCs w:val="22"/>
          <w:rtl/>
        </w:rPr>
        <w:t>נדרש לקיים</w:t>
      </w:r>
      <w:r w:rsidRPr="00670824">
        <w:rPr>
          <w:rFonts w:cs="FrankRuehl"/>
          <w:sz w:val="20"/>
          <w:szCs w:val="22"/>
          <w:rtl/>
        </w:rPr>
        <w:t xml:space="preserve"> מכר</w:t>
      </w:r>
      <w:r w:rsidRPr="00670824">
        <w:rPr>
          <w:rFonts w:cs="FrankRuehl" w:hint="cs"/>
          <w:sz w:val="20"/>
          <w:szCs w:val="22"/>
          <w:rtl/>
        </w:rPr>
        <w:t xml:space="preserve">ז, </w:t>
      </w:r>
      <w:r w:rsidRPr="00670824">
        <w:rPr>
          <w:rFonts w:cs="FrankRuehl"/>
          <w:sz w:val="20"/>
          <w:szCs w:val="22"/>
          <w:rtl/>
        </w:rPr>
        <w:t>למעט משרה אחת</w:t>
      </w:r>
      <w:r w:rsidRPr="00670824">
        <w:rPr>
          <w:rFonts w:cs="FrankRuehl" w:hint="cs"/>
          <w:sz w:val="20"/>
          <w:szCs w:val="22"/>
          <w:rtl/>
        </w:rPr>
        <w:t>, אוישו</w:t>
      </w:r>
      <w:r w:rsidRPr="00670824">
        <w:rPr>
          <w:rFonts w:cs="FrankRuehl"/>
          <w:sz w:val="20"/>
          <w:szCs w:val="22"/>
          <w:rtl/>
        </w:rPr>
        <w:t xml:space="preserve"> ללא מכרז, </w:t>
      </w:r>
      <w:r w:rsidRPr="00670824">
        <w:rPr>
          <w:rFonts w:cs="FrankRuehl" w:hint="cs"/>
          <w:sz w:val="20"/>
          <w:szCs w:val="22"/>
          <w:rtl/>
        </w:rPr>
        <w:t xml:space="preserve">ונמתחה בו ביקורת על ההתעלמות השיטתית של בית הנשיא מחובה זו. </w:t>
      </w:r>
      <w:r w:rsidRPr="00670824">
        <w:rPr>
          <w:rFonts w:cs="FrankRuehl"/>
          <w:sz w:val="20"/>
          <w:szCs w:val="22"/>
          <w:rtl/>
        </w:rPr>
        <w:t>בתגובת בית הנשיא</w:t>
      </w:r>
      <w:r w:rsidRPr="00670824">
        <w:rPr>
          <w:rFonts w:cs="FrankRuehl" w:hint="cs"/>
          <w:sz w:val="20"/>
          <w:szCs w:val="22"/>
          <w:rtl/>
        </w:rPr>
        <w:t xml:space="preserve"> לדוח הקודם </w:t>
      </w:r>
      <w:r w:rsidRPr="00670824">
        <w:rPr>
          <w:rFonts w:cs="FrankRuehl"/>
          <w:sz w:val="20"/>
          <w:szCs w:val="22"/>
          <w:rtl/>
        </w:rPr>
        <w:t xml:space="preserve">צוין כי הוא פעל </w:t>
      </w:r>
      <w:r w:rsidRPr="00670824">
        <w:rPr>
          <w:rFonts w:cs="FrankRuehl" w:hint="cs"/>
          <w:sz w:val="20"/>
          <w:szCs w:val="22"/>
          <w:rtl/>
        </w:rPr>
        <w:t>ליצירת</w:t>
      </w:r>
      <w:r w:rsidRPr="00670824">
        <w:rPr>
          <w:rFonts w:cs="FrankRuehl"/>
          <w:sz w:val="20"/>
          <w:szCs w:val="22"/>
          <w:rtl/>
        </w:rPr>
        <w:t xml:space="preserve"> מנגנון </w:t>
      </w:r>
      <w:r w:rsidRPr="00670824">
        <w:rPr>
          <w:rFonts w:cs="FrankRuehl" w:hint="cs"/>
          <w:sz w:val="20"/>
          <w:szCs w:val="22"/>
          <w:rtl/>
        </w:rPr>
        <w:t>לקיום</w:t>
      </w:r>
      <w:r w:rsidRPr="00670824">
        <w:rPr>
          <w:rFonts w:cs="FrankRuehl"/>
          <w:sz w:val="20"/>
          <w:szCs w:val="22"/>
          <w:rtl/>
        </w:rPr>
        <w:t xml:space="preserve"> מכרזים</w:t>
      </w:r>
      <w:r w:rsidRPr="00670824">
        <w:rPr>
          <w:rFonts w:cs="FrankRuehl" w:hint="cs"/>
          <w:sz w:val="20"/>
          <w:szCs w:val="22"/>
          <w:rtl/>
        </w:rPr>
        <w:t>, וכי הנחה את הנוגעים בדבר לפ</w:t>
      </w:r>
      <w:r w:rsidRPr="00670824">
        <w:rPr>
          <w:rFonts w:cs="FrankRuehl"/>
          <w:sz w:val="20"/>
          <w:szCs w:val="22"/>
          <w:rtl/>
        </w:rPr>
        <w:t>תוח בהליכי</w:t>
      </w:r>
      <w:r w:rsidRPr="00670824">
        <w:rPr>
          <w:rFonts w:cs="FrankRuehl" w:hint="cs"/>
          <w:sz w:val="20"/>
          <w:szCs w:val="22"/>
          <w:rtl/>
        </w:rPr>
        <w:t>ם לקיום</w:t>
      </w:r>
      <w:r w:rsidRPr="00670824">
        <w:rPr>
          <w:rFonts w:cs="FrankRuehl"/>
          <w:sz w:val="20"/>
          <w:szCs w:val="22"/>
          <w:rtl/>
        </w:rPr>
        <w:t xml:space="preserve"> מכרז לאיוש ארבע משרות.</w:t>
      </w:r>
      <w:r w:rsidRPr="00670824">
        <w:rPr>
          <w:rFonts w:cs="FrankRuehl" w:hint="cs"/>
          <w:sz w:val="20"/>
          <w:szCs w:val="22"/>
          <w:rtl/>
        </w:rPr>
        <w:t xml:space="preserve"> בדצמבר 2009 נכנס לתוקפו</w:t>
      </w:r>
      <w:r w:rsidRPr="00670824">
        <w:rPr>
          <w:rFonts w:cs="FrankRuehl"/>
          <w:sz w:val="20"/>
          <w:szCs w:val="22"/>
          <w:rtl/>
        </w:rPr>
        <w:t xml:space="preserve"> </w:t>
      </w:r>
      <w:r w:rsidRPr="00670824">
        <w:rPr>
          <w:rFonts w:cs="FrankRuehl" w:hint="cs"/>
          <w:sz w:val="20"/>
          <w:szCs w:val="22"/>
          <w:rtl/>
        </w:rPr>
        <w:t>"נוהל</w:t>
      </w:r>
      <w:r w:rsidRPr="00670824">
        <w:rPr>
          <w:rFonts w:cs="FrankRuehl"/>
          <w:sz w:val="20"/>
          <w:szCs w:val="22"/>
          <w:rtl/>
        </w:rPr>
        <w:t xml:space="preserve"> </w:t>
      </w:r>
      <w:r w:rsidRPr="00670824">
        <w:rPr>
          <w:rFonts w:cs="FrankRuehl" w:hint="cs"/>
          <w:sz w:val="20"/>
          <w:szCs w:val="22"/>
          <w:rtl/>
        </w:rPr>
        <w:t>מכרזים למשרות פנויות בלשכת נשיא המדינה", הקובע בין היתר כללים לפרסום מכרז פנימי ומכרז פומבי וכן קובע נוהלי עבודה לוועדות הבוחנים.</w:t>
      </w:r>
    </w:p>
    <w:p w:rsidR="0072525D" w:rsidRPr="00670824" w:rsidRDefault="0072525D" w:rsidP="007A06F1">
      <w:pPr>
        <w:pStyle w:val="RESHET"/>
        <w:rPr>
          <w:rtl/>
        </w:rPr>
      </w:pPr>
      <w:r w:rsidRPr="00670824">
        <w:rPr>
          <w:rFonts w:hint="cs"/>
          <w:rtl/>
        </w:rPr>
        <w:t>ממועד</w:t>
      </w:r>
      <w:r w:rsidRPr="00670824">
        <w:rPr>
          <w:rtl/>
        </w:rPr>
        <w:t xml:space="preserve"> פרסום </w:t>
      </w:r>
      <w:r w:rsidRPr="00670824">
        <w:rPr>
          <w:rFonts w:hint="cs"/>
          <w:rtl/>
        </w:rPr>
        <w:t>הדוח</w:t>
      </w:r>
      <w:r w:rsidRPr="00670824">
        <w:rPr>
          <w:rtl/>
        </w:rPr>
        <w:t xml:space="preserve"> </w:t>
      </w:r>
      <w:r w:rsidRPr="00670824">
        <w:rPr>
          <w:rFonts w:hint="cs"/>
          <w:rtl/>
        </w:rPr>
        <w:t>הקודם ועד יולי 2014 אוישו בבית הנשיא חמש משרות</w:t>
      </w:r>
      <w:r w:rsidRPr="00670824">
        <w:rPr>
          <w:rtl/>
        </w:rPr>
        <w:t xml:space="preserve"> </w:t>
      </w:r>
      <w:r w:rsidRPr="00670824">
        <w:rPr>
          <w:rFonts w:hint="cs"/>
          <w:rtl/>
        </w:rPr>
        <w:t xml:space="preserve">אשר היו חייבות במכרז. ארבע משרות אוישו באמצעות מכרזים, עובדה המשקפת את פעולתו המשמעותית של בית הנשיא לתיקון הליקוי. אחת המשרות, מנהל מדור רכש ולוגיסטיקה, אשר הועסק במשרת </w:t>
      </w:r>
      <w:proofErr w:type="spellStart"/>
      <w:r w:rsidRPr="00670824">
        <w:rPr>
          <w:rFonts w:hint="cs"/>
          <w:rtl/>
        </w:rPr>
        <w:t>עב"צ</w:t>
      </w:r>
      <w:proofErr w:type="spellEnd"/>
      <w:r w:rsidRPr="00670824">
        <w:rPr>
          <w:rFonts w:hint="cs"/>
          <w:rtl/>
        </w:rPr>
        <w:t>, אוישה ללא מכרז.</w:t>
      </w:r>
    </w:p>
    <w:p w:rsidR="0072525D" w:rsidRPr="00670824" w:rsidRDefault="0072525D" w:rsidP="007A06F1">
      <w:pPr>
        <w:spacing w:before="180" w:after="120" w:line="230" w:lineRule="exact"/>
        <w:jc w:val="both"/>
        <w:rPr>
          <w:rFonts w:cs="FrankRuehl"/>
          <w:sz w:val="20"/>
          <w:szCs w:val="22"/>
          <w:rtl/>
        </w:rPr>
      </w:pPr>
      <w:r w:rsidRPr="00670824">
        <w:rPr>
          <w:rFonts w:cs="FrankRuehl" w:hint="cs"/>
          <w:sz w:val="20"/>
          <w:szCs w:val="22"/>
          <w:rtl/>
        </w:rPr>
        <w:t xml:space="preserve">בתשובת בית הנשיא צוין כי בשל אילוצים מיוחדים נדרש איוש המשרה </w:t>
      </w:r>
      <w:proofErr w:type="spellStart"/>
      <w:r w:rsidRPr="00670824">
        <w:rPr>
          <w:rFonts w:cs="FrankRuehl" w:hint="cs"/>
          <w:sz w:val="20"/>
          <w:szCs w:val="22"/>
          <w:rtl/>
        </w:rPr>
        <w:t>בעב"צ</w:t>
      </w:r>
      <w:proofErr w:type="spellEnd"/>
      <w:r w:rsidRPr="00670824">
        <w:rPr>
          <w:rFonts w:cs="FrankRuehl" w:hint="cs"/>
          <w:sz w:val="20"/>
          <w:szCs w:val="22"/>
          <w:rtl/>
        </w:rPr>
        <w:t>, וכי במסגרת תהליך ארגון מחדש במחלקת הרכש המתקיים בבית, יתקיים הליך מכרזי לאיוש המשרה.</w:t>
      </w:r>
    </w:p>
    <w:p w:rsidR="0072525D" w:rsidRPr="00527F60" w:rsidRDefault="0072525D" w:rsidP="00E16B64">
      <w:pPr>
        <w:pStyle w:val="KOT4"/>
        <w:rPr>
          <w:rtl/>
        </w:rPr>
      </w:pPr>
      <w:r w:rsidRPr="00527F60">
        <w:rPr>
          <w:rFonts w:hint="cs"/>
          <w:rtl/>
        </w:rPr>
        <w:lastRenderedPageBreak/>
        <w:t>משרות אמון</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ככלל, שירות המדינה הוא מקצועי, קבוע ובלתי תלוי בחילופי שלטון. עם זאת, יכולים ראש הממשלה, שרים </w:t>
      </w:r>
      <w:proofErr w:type="spellStart"/>
      <w:r w:rsidRPr="00670824">
        <w:rPr>
          <w:rFonts w:cs="FrankRuehl" w:hint="cs"/>
          <w:sz w:val="20"/>
          <w:szCs w:val="22"/>
          <w:rtl/>
        </w:rPr>
        <w:t>וסגניהם</w:t>
      </w:r>
      <w:proofErr w:type="spellEnd"/>
      <w:r w:rsidRPr="00670824">
        <w:rPr>
          <w:rFonts w:cs="FrankRuehl" w:hint="cs"/>
          <w:sz w:val="20"/>
          <w:szCs w:val="22"/>
          <w:rtl/>
        </w:rPr>
        <w:t xml:space="preserve"> להעסיק בלשכותיהם עובדים שהם ממנים על פי שיקול דעתם ועל פי מידת האמון האישי שהם רוחשים להם במשרות המכונות "משרות אמון". </w:t>
      </w:r>
      <w:proofErr w:type="spellStart"/>
      <w:r w:rsidRPr="00670824">
        <w:rPr>
          <w:rFonts w:cs="FrankRuehl" w:hint="cs"/>
          <w:sz w:val="20"/>
          <w:szCs w:val="22"/>
          <w:rtl/>
        </w:rPr>
        <w:t>התקשי"ר</w:t>
      </w:r>
      <w:proofErr w:type="spellEnd"/>
      <w:r w:rsidRPr="00670824">
        <w:rPr>
          <w:rFonts w:cs="FrankRuehl" w:hint="cs"/>
          <w:sz w:val="20"/>
          <w:szCs w:val="22"/>
          <w:rtl/>
        </w:rPr>
        <w:t xml:space="preserve"> מגדיר אילו תפקידים רשאים ראש הממשלה, שרים וסגני שרים לאייש באמצעות משרות אמון, דוגמת יועץ, מזכיר ומנהל לשכה</w:t>
      </w:r>
      <w:r w:rsidRPr="00670824">
        <w:rPr>
          <w:rFonts w:cs="FrankRuehl"/>
          <w:sz w:val="20"/>
          <w:szCs w:val="22"/>
          <w:vertAlign w:val="superscript"/>
          <w:rtl/>
        </w:rPr>
        <w:footnoteReference w:id="20"/>
      </w:r>
      <w:r w:rsidRPr="00670824">
        <w:rPr>
          <w:rFonts w:cs="FrankRuehl" w:hint="cs"/>
          <w:sz w:val="20"/>
          <w:szCs w:val="22"/>
          <w:rtl/>
        </w:rPr>
        <w:t>.</w:t>
      </w:r>
    </w:p>
    <w:p w:rsidR="0072525D" w:rsidRPr="00670824" w:rsidRDefault="0072525D" w:rsidP="00E16B64">
      <w:pPr>
        <w:spacing w:after="120" w:line="230" w:lineRule="exact"/>
        <w:jc w:val="both"/>
        <w:rPr>
          <w:rFonts w:cs="FrankRuehl"/>
          <w:sz w:val="20"/>
          <w:szCs w:val="22"/>
          <w:rtl/>
        </w:rPr>
      </w:pPr>
    </w:p>
    <w:p w:rsidR="0072525D" w:rsidRPr="00527F60" w:rsidRDefault="0072525D" w:rsidP="007A06F1">
      <w:pPr>
        <w:pStyle w:val="KOT5"/>
        <w:rPr>
          <w:rtl/>
        </w:rPr>
      </w:pPr>
      <w:r w:rsidRPr="00527F60">
        <w:rPr>
          <w:rFonts w:hint="cs"/>
          <w:rtl/>
        </w:rPr>
        <w:t>תפקידי עובדים במשרות האמון</w:t>
      </w:r>
    </w:p>
    <w:p w:rsidR="0072525D" w:rsidRPr="00670824" w:rsidRDefault="0072525D" w:rsidP="007A06F1">
      <w:pPr>
        <w:numPr>
          <w:ilvl w:val="6"/>
          <w:numId w:val="15"/>
        </w:numPr>
        <w:spacing w:after="240" w:line="230" w:lineRule="exact"/>
        <w:ind w:left="312"/>
        <w:jc w:val="both"/>
        <w:rPr>
          <w:rFonts w:cs="FrankRuehl"/>
          <w:sz w:val="20"/>
          <w:szCs w:val="22"/>
        </w:rPr>
      </w:pPr>
      <w:r w:rsidRPr="007A06F1">
        <w:rPr>
          <w:rFonts w:cs="FrankRuehl" w:hint="cs"/>
          <w:spacing w:val="-2"/>
          <w:sz w:val="20"/>
          <w:szCs w:val="22"/>
          <w:rtl/>
        </w:rPr>
        <w:t xml:space="preserve">בתקנות שירות המדינה (מינויים) (חוזה מיוחד) (עובדי לשכת נשיא המדינה), התשכ"ד-1964, (להלן </w:t>
      </w:r>
      <w:r w:rsidRPr="007A06F1">
        <w:rPr>
          <w:rFonts w:cs="FrankRuehl"/>
          <w:spacing w:val="-2"/>
          <w:sz w:val="20"/>
          <w:szCs w:val="22"/>
          <w:rtl/>
        </w:rPr>
        <w:t>-</w:t>
      </w:r>
      <w:r w:rsidRPr="007A06F1">
        <w:rPr>
          <w:rFonts w:cs="FrankRuehl" w:hint="cs"/>
          <w:spacing w:val="-2"/>
          <w:sz w:val="20"/>
          <w:szCs w:val="22"/>
          <w:rtl/>
        </w:rPr>
        <w:t xml:space="preserve"> תקנות חוזה מיוחד) נקבעו כללים להעסקת עובדים בסוג המשרות המכונה משרות אמון בבית הנשיא. בתקנות אלו </w:t>
      </w:r>
      <w:r w:rsidRPr="007A06F1">
        <w:rPr>
          <w:rFonts w:cs="FrankRuehl"/>
          <w:spacing w:val="-2"/>
          <w:sz w:val="20"/>
          <w:szCs w:val="22"/>
          <w:rtl/>
        </w:rPr>
        <w:t>מפ</w:t>
      </w:r>
      <w:r w:rsidRPr="007A06F1">
        <w:rPr>
          <w:rFonts w:cs="FrankRuehl" w:hint="cs"/>
          <w:spacing w:val="-2"/>
          <w:sz w:val="20"/>
          <w:szCs w:val="22"/>
          <w:rtl/>
        </w:rPr>
        <w:t>ו</w:t>
      </w:r>
      <w:r w:rsidRPr="007A06F1">
        <w:rPr>
          <w:rFonts w:cs="FrankRuehl"/>
          <w:spacing w:val="-2"/>
          <w:sz w:val="20"/>
          <w:szCs w:val="22"/>
          <w:rtl/>
        </w:rPr>
        <w:t>רט</w:t>
      </w:r>
      <w:r w:rsidRPr="007A06F1">
        <w:rPr>
          <w:rFonts w:cs="FrankRuehl" w:hint="cs"/>
          <w:spacing w:val="-2"/>
          <w:sz w:val="20"/>
          <w:szCs w:val="22"/>
          <w:rtl/>
        </w:rPr>
        <w:t>ים</w:t>
      </w:r>
      <w:r w:rsidRPr="007A06F1">
        <w:rPr>
          <w:rFonts w:cs="FrankRuehl"/>
          <w:spacing w:val="-2"/>
          <w:sz w:val="20"/>
          <w:szCs w:val="22"/>
          <w:rtl/>
        </w:rPr>
        <w:t xml:space="preserve"> </w:t>
      </w:r>
      <w:r w:rsidRPr="007A06F1">
        <w:rPr>
          <w:rFonts w:cs="FrankRuehl" w:hint="cs"/>
          <w:spacing w:val="-2"/>
          <w:sz w:val="20"/>
          <w:szCs w:val="22"/>
          <w:rtl/>
        </w:rPr>
        <w:t>סוגי משרות האמון:</w:t>
      </w:r>
      <w:r w:rsidRPr="007A06F1">
        <w:rPr>
          <w:rFonts w:cs="FrankRuehl"/>
          <w:spacing w:val="-2"/>
          <w:sz w:val="20"/>
          <w:szCs w:val="22"/>
          <w:rtl/>
        </w:rPr>
        <w:t xml:space="preserve"> עוזר</w:t>
      </w:r>
      <w:r w:rsidRPr="007A06F1">
        <w:rPr>
          <w:rFonts w:cs="FrankRuehl" w:hint="cs"/>
          <w:spacing w:val="-2"/>
          <w:sz w:val="20"/>
          <w:szCs w:val="22"/>
          <w:rtl/>
        </w:rPr>
        <w:t xml:space="preserve"> </w:t>
      </w:r>
      <w:r w:rsidRPr="007A06F1">
        <w:rPr>
          <w:rFonts w:cs="FrankRuehl"/>
          <w:spacing w:val="-2"/>
          <w:sz w:val="20"/>
          <w:szCs w:val="22"/>
          <w:rtl/>
        </w:rPr>
        <w:t>נשיא המדינה, יועץ</w:t>
      </w:r>
      <w:r w:rsidRPr="007A06F1">
        <w:rPr>
          <w:rFonts w:cs="FrankRuehl" w:hint="cs"/>
          <w:spacing w:val="-2"/>
          <w:sz w:val="20"/>
          <w:szCs w:val="22"/>
          <w:rtl/>
        </w:rPr>
        <w:t xml:space="preserve"> הנשיא</w:t>
      </w:r>
      <w:r w:rsidRPr="007A06F1">
        <w:rPr>
          <w:rFonts w:cs="FrankRuehl"/>
          <w:spacing w:val="-2"/>
          <w:sz w:val="20"/>
          <w:szCs w:val="22"/>
          <w:rtl/>
        </w:rPr>
        <w:t>, דובר</w:t>
      </w:r>
      <w:r w:rsidRPr="007A06F1">
        <w:rPr>
          <w:rFonts w:cs="FrankRuehl" w:hint="cs"/>
          <w:spacing w:val="-2"/>
          <w:sz w:val="20"/>
          <w:szCs w:val="22"/>
          <w:rtl/>
        </w:rPr>
        <w:t xml:space="preserve"> הנשיא,</w:t>
      </w:r>
      <w:r w:rsidRPr="007A06F1">
        <w:rPr>
          <w:rFonts w:cs="FrankRuehl"/>
          <w:spacing w:val="-2"/>
          <w:sz w:val="20"/>
          <w:szCs w:val="22"/>
          <w:rtl/>
        </w:rPr>
        <w:t xml:space="preserve"> נהג</w:t>
      </w:r>
      <w:r w:rsidRPr="007A06F1">
        <w:rPr>
          <w:rFonts w:cs="FrankRuehl" w:hint="cs"/>
          <w:spacing w:val="-2"/>
          <w:sz w:val="20"/>
          <w:szCs w:val="22"/>
          <w:rtl/>
        </w:rPr>
        <w:t>ו, אדם שיועסק בדירת הנשיא,</w:t>
      </w:r>
      <w:r w:rsidRPr="007A06F1">
        <w:rPr>
          <w:rFonts w:cs="FrankRuehl"/>
          <w:spacing w:val="-2"/>
          <w:sz w:val="20"/>
          <w:szCs w:val="22"/>
          <w:rtl/>
        </w:rPr>
        <w:t xml:space="preserve"> מזכיר רעיית נשיא המדינה</w:t>
      </w:r>
      <w:r w:rsidRPr="007A06F1">
        <w:rPr>
          <w:rFonts w:cs="FrankRuehl" w:hint="cs"/>
          <w:spacing w:val="-2"/>
          <w:sz w:val="20"/>
          <w:szCs w:val="22"/>
          <w:rtl/>
        </w:rPr>
        <w:t>,</w:t>
      </w:r>
      <w:r w:rsidRPr="007A06F1">
        <w:rPr>
          <w:rFonts w:cs="FrankRuehl"/>
          <w:spacing w:val="-2"/>
          <w:sz w:val="20"/>
          <w:szCs w:val="22"/>
          <w:rtl/>
        </w:rPr>
        <w:t xml:space="preserve"> </w:t>
      </w:r>
      <w:r w:rsidRPr="007A06F1">
        <w:rPr>
          <w:rFonts w:cs="FrankRuehl" w:hint="cs"/>
          <w:spacing w:val="-2"/>
          <w:sz w:val="20"/>
          <w:szCs w:val="22"/>
          <w:rtl/>
        </w:rPr>
        <w:t>ה</w:t>
      </w:r>
      <w:r w:rsidRPr="007A06F1">
        <w:rPr>
          <w:rFonts w:cs="FrankRuehl"/>
          <w:spacing w:val="-2"/>
          <w:sz w:val="20"/>
          <w:szCs w:val="22"/>
          <w:rtl/>
        </w:rPr>
        <w:t>עוזר</w:t>
      </w:r>
      <w:r w:rsidRPr="007A06F1">
        <w:rPr>
          <w:rFonts w:cs="FrankRuehl" w:hint="cs"/>
          <w:spacing w:val="-2"/>
          <w:sz w:val="20"/>
          <w:szCs w:val="22"/>
          <w:rtl/>
        </w:rPr>
        <w:t xml:space="preserve"> שלה,</w:t>
      </w:r>
      <w:r w:rsidRPr="007A06F1">
        <w:rPr>
          <w:rFonts w:cs="FrankRuehl"/>
          <w:spacing w:val="-2"/>
          <w:sz w:val="20"/>
          <w:szCs w:val="22"/>
          <w:rtl/>
        </w:rPr>
        <w:t xml:space="preserve"> מזכיר או נהג </w:t>
      </w:r>
      <w:r w:rsidRPr="007A06F1">
        <w:rPr>
          <w:rFonts w:cs="FrankRuehl" w:hint="cs"/>
          <w:spacing w:val="-2"/>
          <w:sz w:val="20"/>
          <w:szCs w:val="22"/>
          <w:rtl/>
        </w:rPr>
        <w:t>ש</w:t>
      </w:r>
      <w:r w:rsidRPr="007A06F1">
        <w:rPr>
          <w:rFonts w:cs="FrankRuehl"/>
          <w:spacing w:val="-2"/>
          <w:sz w:val="20"/>
          <w:szCs w:val="22"/>
          <w:rtl/>
        </w:rPr>
        <w:t>ל</w:t>
      </w:r>
      <w:r w:rsidRPr="007A06F1">
        <w:rPr>
          <w:rFonts w:cs="FrankRuehl" w:hint="cs"/>
          <w:spacing w:val="-2"/>
          <w:sz w:val="20"/>
          <w:szCs w:val="22"/>
          <w:rtl/>
        </w:rPr>
        <w:t xml:space="preserve"> </w:t>
      </w:r>
      <w:r w:rsidRPr="007A06F1">
        <w:rPr>
          <w:rFonts w:cs="FrankRuehl"/>
          <w:spacing w:val="-2"/>
          <w:sz w:val="20"/>
          <w:szCs w:val="22"/>
          <w:rtl/>
        </w:rPr>
        <w:t>נשיא לשעבר</w:t>
      </w:r>
      <w:r w:rsidRPr="007A06F1">
        <w:rPr>
          <w:rFonts w:cs="FrankRuehl" w:hint="cs"/>
          <w:spacing w:val="-2"/>
          <w:sz w:val="20"/>
          <w:szCs w:val="22"/>
          <w:rtl/>
        </w:rPr>
        <w:t>,</w:t>
      </w:r>
      <w:r w:rsidRPr="007A06F1">
        <w:rPr>
          <w:rFonts w:cs="FrankRuehl"/>
          <w:spacing w:val="-2"/>
          <w:sz w:val="20"/>
          <w:szCs w:val="22"/>
          <w:rtl/>
        </w:rPr>
        <w:t xml:space="preserve"> נהג </w:t>
      </w:r>
      <w:r w:rsidRPr="007A06F1">
        <w:rPr>
          <w:rFonts w:cs="FrankRuehl" w:hint="cs"/>
          <w:spacing w:val="-2"/>
          <w:sz w:val="20"/>
          <w:szCs w:val="22"/>
          <w:rtl/>
        </w:rPr>
        <w:t>ש</w:t>
      </w:r>
      <w:r w:rsidRPr="007A06F1">
        <w:rPr>
          <w:rFonts w:cs="FrankRuehl"/>
          <w:spacing w:val="-2"/>
          <w:sz w:val="20"/>
          <w:szCs w:val="22"/>
          <w:rtl/>
        </w:rPr>
        <w:t>ל</w:t>
      </w:r>
      <w:r w:rsidRPr="007A06F1">
        <w:rPr>
          <w:rFonts w:cs="FrankRuehl" w:hint="cs"/>
          <w:spacing w:val="-2"/>
          <w:sz w:val="20"/>
          <w:szCs w:val="22"/>
          <w:rtl/>
        </w:rPr>
        <w:t xml:space="preserve"> </w:t>
      </w:r>
      <w:r w:rsidRPr="007A06F1">
        <w:rPr>
          <w:rFonts w:cs="FrankRuehl"/>
          <w:spacing w:val="-2"/>
          <w:sz w:val="20"/>
          <w:szCs w:val="22"/>
          <w:rtl/>
        </w:rPr>
        <w:t>אלמנת נשיא לשעבר</w:t>
      </w:r>
      <w:r w:rsidRPr="007A06F1">
        <w:rPr>
          <w:rFonts w:cs="FrankRuehl" w:hint="cs"/>
          <w:spacing w:val="-2"/>
          <w:sz w:val="20"/>
          <w:szCs w:val="22"/>
          <w:rtl/>
        </w:rPr>
        <w:t xml:space="preserve"> ואדם המועסק בדירת נשיא לשעבר</w:t>
      </w:r>
      <w:r w:rsidRPr="00670824">
        <w:rPr>
          <w:rFonts w:cs="FrankRuehl"/>
          <w:sz w:val="20"/>
          <w:szCs w:val="22"/>
          <w:rtl/>
        </w:rPr>
        <w:t>.</w:t>
      </w:r>
    </w:p>
    <w:p w:rsidR="0072525D" w:rsidRPr="00670824" w:rsidRDefault="0072525D" w:rsidP="00607D2F">
      <w:pPr>
        <w:pStyle w:val="RESHET"/>
        <w:ind w:left="567"/>
        <w:rPr>
          <w:rtl/>
        </w:rPr>
      </w:pPr>
      <w:r w:rsidRPr="00670824">
        <w:rPr>
          <w:rFonts w:hint="cs"/>
          <w:rtl/>
        </w:rPr>
        <w:t xml:space="preserve">נמצא כי בבית הנשיא הועסקו ארבע עובדות במשרות אמון שאינן נכללות בסוגי המשרות האמורים: שתיים מהעובדות הועסקו בתפקיד רכזת בכירה ביחידת התקשורת, עובדת אחת הועסקה בתפקיד מנהלת פרויקטים מיוחדים וקשרי אירוח, ועוד עובדת הועסקה בתפקיד </w:t>
      </w:r>
      <w:proofErr w:type="spellStart"/>
      <w:r w:rsidRPr="00670824">
        <w:rPr>
          <w:rFonts w:hint="cs"/>
          <w:rtl/>
        </w:rPr>
        <w:t>ראשת</w:t>
      </w:r>
      <w:proofErr w:type="spellEnd"/>
      <w:r w:rsidRPr="00670824">
        <w:rPr>
          <w:rFonts w:hint="cs"/>
          <w:rtl/>
        </w:rPr>
        <w:t xml:space="preserve"> ענף רכש ולוגיסטיקה (המשמשת גם </w:t>
      </w:r>
      <w:proofErr w:type="spellStart"/>
      <w:r w:rsidRPr="00670824">
        <w:rPr>
          <w:rFonts w:hint="cs"/>
          <w:rtl/>
        </w:rPr>
        <w:t>תקציבאית</w:t>
      </w:r>
      <w:proofErr w:type="spellEnd"/>
      <w:r w:rsidRPr="00670824">
        <w:rPr>
          <w:rFonts w:hint="cs"/>
          <w:rtl/>
        </w:rPr>
        <w:t>)</w:t>
      </w:r>
      <w:r w:rsidRPr="00670824">
        <w:rPr>
          <w:vertAlign w:val="superscript"/>
          <w:rtl/>
        </w:rPr>
        <w:footnoteReference w:id="21"/>
      </w:r>
      <w:r w:rsidRPr="00670824">
        <w:rPr>
          <w:rFonts w:hint="cs"/>
          <w:rtl/>
        </w:rPr>
        <w:t xml:space="preserve">. </w:t>
      </w:r>
    </w:p>
    <w:p w:rsidR="0072525D" w:rsidRPr="00670824" w:rsidRDefault="0072525D" w:rsidP="00607D2F">
      <w:pPr>
        <w:spacing w:before="180" w:after="120" w:line="230" w:lineRule="exact"/>
        <w:ind w:left="340"/>
        <w:jc w:val="both"/>
        <w:rPr>
          <w:rFonts w:cs="FrankRuehl"/>
          <w:sz w:val="20"/>
          <w:szCs w:val="22"/>
          <w:rtl/>
        </w:rPr>
      </w:pPr>
      <w:r w:rsidRPr="00670824">
        <w:rPr>
          <w:rFonts w:cs="FrankRuehl" w:hint="cs"/>
          <w:sz w:val="20"/>
          <w:szCs w:val="22"/>
          <w:rtl/>
        </w:rPr>
        <w:t xml:space="preserve">בית הנשיא מסר בתשובתו כי תקנות חוזה מיוחד קובעות את סוג המשרות, אך לא מציינות רשימה סגורה של תפקידים, והן מותירות שיקול דעת נרחב לנשיא ולהנהלת בית הנשיא בשאלה אילו יועצים ועוזרים יועסקו במתכונת של משרות אמון. עוד מסר בית הנשיא כי אין פגם בהעסקת עובדות ביחידת התקשורת במשרות אמון, כי העסקתן של העובדות ביחידת התקשורת ושל מנהלת הפרויקטים וקשרי האירוח הסתיימה בתום כהונת הנשיא לשעבר, וכי תפקיד מנהלת הפרויקטים לא אויש מחדש. העסקת ראש ענף לוגיסטיקה </w:t>
      </w:r>
      <w:r w:rsidR="00607D2F">
        <w:rPr>
          <w:rFonts w:cs="FrankRuehl" w:hint="cs"/>
          <w:sz w:val="20"/>
          <w:szCs w:val="22"/>
          <w:rtl/>
        </w:rPr>
        <w:t>נמשכה</w:t>
      </w:r>
      <w:r w:rsidRPr="00670824">
        <w:rPr>
          <w:rFonts w:cs="FrankRuehl" w:hint="cs"/>
          <w:sz w:val="20"/>
          <w:szCs w:val="22"/>
          <w:rtl/>
        </w:rPr>
        <w:t xml:space="preserve"> עד תום דצמבר 2014 לשם מניעת זעזוע וביצוע חפיפה, והאחריות לעיסוק בתקציב הועברה לעובד אחר. בית הנשיא ציין גם כי כמה בקשות שהפנה </w:t>
      </w:r>
      <w:proofErr w:type="spellStart"/>
      <w:r w:rsidRPr="00670824">
        <w:rPr>
          <w:rFonts w:cs="FrankRuehl" w:hint="cs"/>
          <w:sz w:val="20"/>
          <w:szCs w:val="22"/>
          <w:rtl/>
        </w:rPr>
        <w:t>לאג"ת</w:t>
      </w:r>
      <w:proofErr w:type="spellEnd"/>
      <w:r w:rsidRPr="00670824">
        <w:rPr>
          <w:rFonts w:cs="FrankRuehl" w:hint="cs"/>
          <w:sz w:val="20"/>
          <w:szCs w:val="22"/>
          <w:rtl/>
        </w:rPr>
        <w:t xml:space="preserve"> לשם קבלת תקן למשרת </w:t>
      </w:r>
      <w:proofErr w:type="spellStart"/>
      <w:r w:rsidRPr="00670824">
        <w:rPr>
          <w:rFonts w:cs="FrankRuehl" w:hint="cs"/>
          <w:sz w:val="20"/>
          <w:szCs w:val="22"/>
          <w:rtl/>
        </w:rPr>
        <w:t>תקציבאי</w:t>
      </w:r>
      <w:proofErr w:type="spellEnd"/>
      <w:r w:rsidRPr="00670824">
        <w:rPr>
          <w:rFonts w:cs="FrankRuehl" w:hint="cs"/>
          <w:sz w:val="20"/>
          <w:szCs w:val="22"/>
          <w:rtl/>
        </w:rPr>
        <w:t xml:space="preserve"> לא נענו בחיוב. </w:t>
      </w:r>
    </w:p>
    <w:p w:rsidR="0072525D" w:rsidRPr="00670824" w:rsidRDefault="0072525D" w:rsidP="00607D2F">
      <w:pPr>
        <w:spacing w:after="240" w:line="230" w:lineRule="exact"/>
        <w:ind w:left="340"/>
        <w:jc w:val="both"/>
        <w:rPr>
          <w:rFonts w:cs="FrankRuehl"/>
          <w:sz w:val="20"/>
          <w:szCs w:val="22"/>
          <w:rtl/>
        </w:rPr>
      </w:pPr>
      <w:r w:rsidRPr="00670824">
        <w:rPr>
          <w:rFonts w:cs="FrankRuehl" w:hint="cs"/>
          <w:sz w:val="20"/>
          <w:szCs w:val="22"/>
          <w:rtl/>
        </w:rPr>
        <w:t xml:space="preserve">עוד מסר בית הנשיא בתשובתו כי אין זה הגיוני לגזור את מסגרת ההעסקה של עובדים במשרות האמון בו מהתקנות הארכאיות דלעיל, אשר תוקנו לאחרונה לפני שלושים שנה, שכן הסטנדרטים בתחום וכן צורכי בית הנשיא השתנו באופן משמעותי מאז. הוא הוסיף כי יש להותיר גמישות ביחס למתכונת העסקה במשרות אמון באופן שיאפשר התאמה לסגנון הניהול של כל נשיא ונשיא. </w:t>
      </w:r>
    </w:p>
    <w:p w:rsidR="0072525D" w:rsidRPr="00670824" w:rsidRDefault="0072525D" w:rsidP="00607D2F">
      <w:pPr>
        <w:pStyle w:val="RESHET"/>
        <w:keepLines/>
        <w:ind w:left="567"/>
        <w:rPr>
          <w:rtl/>
        </w:rPr>
      </w:pPr>
      <w:r w:rsidRPr="00670824">
        <w:rPr>
          <w:rFonts w:hint="cs"/>
          <w:rtl/>
        </w:rPr>
        <w:lastRenderedPageBreak/>
        <w:t xml:space="preserve">משרד מבקר המדינה מעיר כי ארבע המשרות האמורות שבהן העסיק בית הנשיא עובדים במשרות אמון אינן נמנות עם סוגי משרות האמון המפורטים בתקנות. ככל שבית הנשיא סבור כי התקנות טעונות שינוי, וייתכן כי יש טעם בטענה זו, עליו לפעול </w:t>
      </w:r>
      <w:proofErr w:type="spellStart"/>
      <w:r w:rsidRPr="00670824">
        <w:rPr>
          <w:rFonts w:hint="cs"/>
          <w:rtl/>
        </w:rPr>
        <w:t>לשנותן</w:t>
      </w:r>
      <w:proofErr w:type="spellEnd"/>
      <w:r w:rsidRPr="00670824">
        <w:rPr>
          <w:rFonts w:hint="cs"/>
          <w:rtl/>
        </w:rPr>
        <w:t xml:space="preserve">. ואולם כל עוד הדבר לא נעשה, על בית הנשיא לפעול כקבוע בתקנות. נוסף על כך, כפי שיפורט להלן, על מנת </w:t>
      </w:r>
      <w:proofErr w:type="spellStart"/>
      <w:r w:rsidRPr="00670824">
        <w:rPr>
          <w:rFonts w:hint="cs"/>
          <w:rtl/>
        </w:rPr>
        <w:t>ליתן</w:t>
      </w:r>
      <w:proofErr w:type="spellEnd"/>
      <w:r w:rsidRPr="00670824">
        <w:rPr>
          <w:rFonts w:hint="cs"/>
          <w:rtl/>
        </w:rPr>
        <w:t xml:space="preserve"> מענה הן לצורכי בית הנשיא הקבועים והן לצורך בגמישות, כפי שגם עולה מתשובת בית הנשיא, על בית הנשיא לפעול למיפוי צרכים וניתוח מעמיק בנושא.</w:t>
      </w:r>
    </w:p>
    <w:p w:rsidR="0072525D" w:rsidRPr="00670824" w:rsidRDefault="0072525D" w:rsidP="007A06F1">
      <w:pPr>
        <w:numPr>
          <w:ilvl w:val="6"/>
          <w:numId w:val="15"/>
        </w:numPr>
        <w:spacing w:before="180" w:after="120" w:line="230" w:lineRule="exact"/>
        <w:ind w:left="312"/>
        <w:jc w:val="both"/>
        <w:rPr>
          <w:rFonts w:cs="FrankRuehl"/>
          <w:sz w:val="20"/>
          <w:szCs w:val="22"/>
          <w:rtl/>
        </w:rPr>
      </w:pPr>
      <w:r w:rsidRPr="00670824">
        <w:rPr>
          <w:rFonts w:cs="FrankRuehl" w:hint="cs"/>
          <w:sz w:val="20"/>
          <w:szCs w:val="22"/>
          <w:rtl/>
        </w:rPr>
        <w:t xml:space="preserve">הוראות </w:t>
      </w:r>
      <w:proofErr w:type="spellStart"/>
      <w:r w:rsidRPr="00670824">
        <w:rPr>
          <w:rFonts w:cs="FrankRuehl" w:hint="cs"/>
          <w:sz w:val="20"/>
          <w:szCs w:val="22"/>
          <w:rtl/>
        </w:rPr>
        <w:t>התקשי"ר</w:t>
      </w:r>
      <w:proofErr w:type="spellEnd"/>
      <w:r w:rsidRPr="00670824">
        <w:rPr>
          <w:rFonts w:cs="FrankRuehl" w:hint="cs"/>
          <w:sz w:val="20"/>
          <w:szCs w:val="22"/>
          <w:rtl/>
        </w:rPr>
        <w:t xml:space="preserve"> קובעות כי לעוזרים וליועצים של שרים ושל סגני שרים אסור להתערב בעבודת הגורמים המקצועיים של המשרד הממשלתי, ובפרט חל עליהם איסור לתת הוראות והנחיות לדרג המקצועי במשרד</w:t>
      </w:r>
      <w:r w:rsidRPr="00670824">
        <w:rPr>
          <w:rFonts w:cs="FrankRuehl"/>
          <w:sz w:val="20"/>
          <w:szCs w:val="22"/>
          <w:vertAlign w:val="superscript"/>
          <w:rtl/>
        </w:rPr>
        <w:footnoteReference w:id="22"/>
      </w:r>
      <w:r w:rsidRPr="00670824">
        <w:rPr>
          <w:rFonts w:cs="FrankRuehl" w:hint="cs"/>
          <w:sz w:val="20"/>
          <w:szCs w:val="22"/>
          <w:rtl/>
        </w:rPr>
        <w:t>.</w:t>
      </w:r>
    </w:p>
    <w:p w:rsidR="0072525D" w:rsidRPr="00670824" w:rsidRDefault="0072525D" w:rsidP="003F016E">
      <w:pPr>
        <w:spacing w:after="120" w:line="230" w:lineRule="exact"/>
        <w:ind w:left="340"/>
        <w:jc w:val="both"/>
        <w:rPr>
          <w:rFonts w:cs="FrankRuehl"/>
          <w:sz w:val="20"/>
          <w:szCs w:val="22"/>
          <w:rtl/>
        </w:rPr>
      </w:pPr>
      <w:r w:rsidRPr="00670824">
        <w:rPr>
          <w:rFonts w:cs="FrankRuehl" w:hint="cs"/>
          <w:sz w:val="20"/>
          <w:szCs w:val="22"/>
          <w:rtl/>
        </w:rPr>
        <w:t>בדוח שעניינו משרות אמון בלשכות שרים וסגני שרים מתח מבקר המדינה ביקורת על הפרת האיסור שהוטל על היועצים להיות מעורבים בפעולות ביצוע שאחראים להן הגורמים המקצועיים במשרדים, על השתלבותם בהיררכיה המשרדית ועל הטלת תפקידי ביצוע עליהם</w:t>
      </w:r>
      <w:r w:rsidRPr="00670824">
        <w:rPr>
          <w:rFonts w:cs="FrankRuehl"/>
          <w:sz w:val="20"/>
          <w:szCs w:val="22"/>
          <w:vertAlign w:val="superscript"/>
          <w:rtl/>
        </w:rPr>
        <w:footnoteReference w:id="23"/>
      </w:r>
      <w:r w:rsidRPr="00670824">
        <w:rPr>
          <w:rFonts w:cs="FrankRuehl" w:hint="cs"/>
          <w:sz w:val="20"/>
          <w:szCs w:val="22"/>
          <w:rtl/>
        </w:rPr>
        <w:t>. גם בדוח משרות אמון במשרד ראש הממשלה (להלן</w:t>
      </w:r>
      <w:r w:rsidR="003F016E">
        <w:rPr>
          <w:rFonts w:cs="FrankRuehl" w:hint="cs"/>
          <w:sz w:val="20"/>
          <w:szCs w:val="22"/>
          <w:rtl/>
        </w:rPr>
        <w:t xml:space="preserve"> </w:t>
      </w:r>
      <w:r w:rsidRPr="00670824">
        <w:rPr>
          <w:rFonts w:cs="FrankRuehl" w:hint="cs"/>
          <w:sz w:val="20"/>
          <w:szCs w:val="22"/>
          <w:rtl/>
        </w:rPr>
        <w:t xml:space="preserve">- משרד </w:t>
      </w:r>
      <w:proofErr w:type="spellStart"/>
      <w:r w:rsidRPr="00670824">
        <w:rPr>
          <w:rFonts w:cs="FrankRuehl" w:hint="cs"/>
          <w:sz w:val="20"/>
          <w:szCs w:val="22"/>
          <w:rtl/>
        </w:rPr>
        <w:t>רה"ם</w:t>
      </w:r>
      <w:proofErr w:type="spellEnd"/>
      <w:r w:rsidRPr="00670824">
        <w:rPr>
          <w:rFonts w:cs="FrankRuehl" w:hint="cs"/>
          <w:sz w:val="20"/>
          <w:szCs w:val="22"/>
          <w:rtl/>
        </w:rPr>
        <w:t xml:space="preserve">) מתח מבקר המדינה ביקורת על העסקת עובדים במשרות אמון בתפקידי ניהול וביצוע, ובין היתר על העמדתם בראש יחידות מקצועיות ועל היותם ממונים באופן ישיר על עובדים מקצועיים. כמו כן </w:t>
      </w:r>
      <w:r w:rsidRPr="00670824">
        <w:rPr>
          <w:rFonts w:cs="FrankRuehl"/>
          <w:sz w:val="20"/>
          <w:szCs w:val="22"/>
          <w:rtl/>
        </w:rPr>
        <w:t xml:space="preserve">מתח מבקר המדינה </w:t>
      </w:r>
      <w:r w:rsidRPr="00670824">
        <w:rPr>
          <w:rFonts w:cs="FrankRuehl" w:hint="cs"/>
          <w:sz w:val="20"/>
          <w:szCs w:val="22"/>
          <w:rtl/>
        </w:rPr>
        <w:t>ביקורת על שילוב עובדים במשרות אמון בתוך המבנה הארגוני ביחידת הדוברות ובאגף לפניות הציבור</w:t>
      </w:r>
      <w:r w:rsidRPr="00670824">
        <w:rPr>
          <w:rFonts w:cs="FrankRuehl"/>
          <w:sz w:val="20"/>
          <w:szCs w:val="22"/>
          <w:vertAlign w:val="superscript"/>
          <w:rtl/>
        </w:rPr>
        <w:footnoteReference w:id="24"/>
      </w:r>
      <w:r w:rsidRPr="00670824">
        <w:rPr>
          <w:rFonts w:cs="FrankRuehl" w:hint="cs"/>
          <w:sz w:val="20"/>
          <w:szCs w:val="22"/>
          <w:rtl/>
        </w:rPr>
        <w:t>.</w:t>
      </w:r>
    </w:p>
    <w:p w:rsidR="0072525D" w:rsidRPr="00670824" w:rsidRDefault="0072525D" w:rsidP="007A06F1">
      <w:pPr>
        <w:spacing w:after="240" w:line="230" w:lineRule="exact"/>
        <w:ind w:left="340"/>
        <w:jc w:val="both"/>
        <w:rPr>
          <w:rFonts w:cs="FrankRuehl"/>
          <w:sz w:val="20"/>
          <w:szCs w:val="22"/>
          <w:rtl/>
        </w:rPr>
      </w:pPr>
      <w:r w:rsidRPr="00670824">
        <w:rPr>
          <w:rFonts w:cs="FrankRuehl" w:hint="cs"/>
          <w:sz w:val="20"/>
          <w:szCs w:val="22"/>
          <w:rtl/>
        </w:rPr>
        <w:t xml:space="preserve">בדוח הקודם הצביע מבקר המדינה על שילובן של שתי עובדות במשרות אמון בהיררכיה של בית הנשיא. המבקר ציין כי לעובדות אלה כפופים עובדי מדינה קבועים, דבר הנוגד את הוראות </w:t>
      </w:r>
      <w:proofErr w:type="spellStart"/>
      <w:r w:rsidRPr="00670824">
        <w:rPr>
          <w:rFonts w:cs="FrankRuehl" w:hint="cs"/>
          <w:sz w:val="20"/>
          <w:szCs w:val="22"/>
          <w:rtl/>
        </w:rPr>
        <w:t>התקשי"ר</w:t>
      </w:r>
      <w:proofErr w:type="spellEnd"/>
      <w:r w:rsidRPr="00670824">
        <w:rPr>
          <w:rFonts w:cs="FrankRuehl" w:hint="cs"/>
          <w:sz w:val="20"/>
          <w:szCs w:val="22"/>
          <w:rtl/>
        </w:rPr>
        <w:t xml:space="preserve">. </w:t>
      </w:r>
    </w:p>
    <w:p w:rsidR="0072525D" w:rsidRPr="00670824" w:rsidRDefault="0072525D" w:rsidP="007A06F1">
      <w:pPr>
        <w:pStyle w:val="RESHET"/>
        <w:rPr>
          <w:rtl/>
        </w:rPr>
      </w:pPr>
      <w:r w:rsidRPr="00670824">
        <w:rPr>
          <w:rFonts w:hint="cs"/>
          <w:rtl/>
        </w:rPr>
        <w:t xml:space="preserve">נמצא כי בית הנשיא לא תיקן את הליקוי שהועלה בדוח הקודם בנוגע למשרות האמון שבו, שכן שתי עובדות במשרות אמון בבית הנשיא עדיין מעורבות בעבודת הגורמים המקצועיים בניגוד להוראות האמורות: </w:t>
      </w:r>
    </w:p>
    <w:p w:rsidR="0072525D" w:rsidRPr="00E16B64" w:rsidRDefault="0072525D" w:rsidP="00E16B64">
      <w:pPr>
        <w:pStyle w:val="ListParagraph"/>
        <w:numPr>
          <w:ilvl w:val="1"/>
          <w:numId w:val="23"/>
        </w:numPr>
        <w:spacing w:after="120" w:line="230" w:lineRule="exact"/>
        <w:contextualSpacing w:val="0"/>
        <w:jc w:val="both"/>
        <w:rPr>
          <w:rFonts w:ascii="Times New Roman" w:hAnsi="Times New Roman" w:cs="FrankRuehl"/>
          <w:sz w:val="20"/>
        </w:rPr>
      </w:pPr>
      <w:proofErr w:type="spellStart"/>
      <w:r w:rsidRPr="00E16B64">
        <w:rPr>
          <w:rFonts w:ascii="Times New Roman" w:hAnsi="Times New Roman" w:cs="FrankRuehl" w:hint="cs"/>
          <w:sz w:val="20"/>
          <w:rtl/>
        </w:rPr>
        <w:t>תקציבאית</w:t>
      </w:r>
      <w:proofErr w:type="spellEnd"/>
      <w:r w:rsidRPr="00E16B64">
        <w:rPr>
          <w:rFonts w:ascii="Times New Roman" w:hAnsi="Times New Roman" w:cs="FrankRuehl" w:hint="cs"/>
          <w:sz w:val="20"/>
          <w:rtl/>
        </w:rPr>
        <w:t xml:space="preserve"> בית הנשיא הועסקה במשרת אמון, אף שמדובר בתפקיד ביצועי מובהק הכרוך במעורבות בעבודת הגורמים המקצועיים. </w:t>
      </w:r>
    </w:p>
    <w:p w:rsidR="0072525D" w:rsidRPr="00E16B64" w:rsidRDefault="0072525D" w:rsidP="00E16B64">
      <w:pPr>
        <w:pStyle w:val="ListParagraph"/>
        <w:numPr>
          <w:ilvl w:val="1"/>
          <w:numId w:val="23"/>
        </w:numPr>
        <w:spacing w:after="120" w:line="230" w:lineRule="exact"/>
        <w:contextualSpacing w:val="0"/>
        <w:jc w:val="both"/>
        <w:rPr>
          <w:rFonts w:ascii="Times New Roman" w:hAnsi="Times New Roman" w:cs="FrankRuehl"/>
          <w:sz w:val="20"/>
        </w:rPr>
      </w:pPr>
      <w:r w:rsidRPr="00E16B64">
        <w:rPr>
          <w:rFonts w:ascii="Times New Roman" w:hAnsi="Times New Roman" w:cs="FrankRuehl" w:hint="cs"/>
          <w:sz w:val="20"/>
          <w:rtl/>
        </w:rPr>
        <w:t xml:space="preserve">יועצת הנשיא הייתה הממונה הישירה על </w:t>
      </w:r>
      <w:proofErr w:type="spellStart"/>
      <w:r w:rsidRPr="00E16B64">
        <w:rPr>
          <w:rFonts w:ascii="Times New Roman" w:hAnsi="Times New Roman" w:cs="FrankRuehl" w:hint="cs"/>
          <w:sz w:val="20"/>
          <w:rtl/>
        </w:rPr>
        <w:t>ראשת</w:t>
      </w:r>
      <w:proofErr w:type="spellEnd"/>
      <w:r w:rsidRPr="00E16B64">
        <w:rPr>
          <w:rFonts w:ascii="Times New Roman" w:hAnsi="Times New Roman" w:cs="FrankRuehl" w:hint="cs"/>
          <w:sz w:val="20"/>
          <w:rtl/>
        </w:rPr>
        <w:t xml:space="preserve"> ענף ארכיון, שהיא עובדת מקצועית.</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בית הנשיא מסר בתשובתו כי הליקוי תוקן לאחר מועד סיום הביקורת: הטיפול בתקציב הועבר לעובד אחר והעסקת העובדת הסתיימה בדצמבר 2014; </w:t>
      </w:r>
      <w:proofErr w:type="spellStart"/>
      <w:r w:rsidRPr="00670824">
        <w:rPr>
          <w:rFonts w:cs="FrankRuehl" w:hint="cs"/>
          <w:sz w:val="20"/>
          <w:szCs w:val="22"/>
          <w:rtl/>
        </w:rPr>
        <w:t>ראשת</w:t>
      </w:r>
      <w:proofErr w:type="spellEnd"/>
      <w:r w:rsidRPr="00670824">
        <w:rPr>
          <w:rFonts w:cs="FrankRuehl" w:hint="cs"/>
          <w:sz w:val="20"/>
          <w:szCs w:val="22"/>
          <w:rtl/>
        </w:rPr>
        <w:t xml:space="preserve"> ענף ארכיון כפופה כיום למנהלת מחלקת משאבי אנוש.</w:t>
      </w:r>
    </w:p>
    <w:p w:rsidR="0072525D" w:rsidRPr="00670824" w:rsidRDefault="0072525D" w:rsidP="00E16B64">
      <w:pPr>
        <w:spacing w:after="120" w:line="230" w:lineRule="exact"/>
        <w:jc w:val="both"/>
        <w:rPr>
          <w:rFonts w:cs="FrankRuehl"/>
          <w:sz w:val="20"/>
          <w:szCs w:val="22"/>
          <w:rtl/>
        </w:rPr>
      </w:pPr>
    </w:p>
    <w:p w:rsidR="0072525D" w:rsidRPr="00527F60" w:rsidRDefault="0072525D" w:rsidP="00E16B64">
      <w:pPr>
        <w:pStyle w:val="KOT5"/>
        <w:rPr>
          <w:rtl/>
        </w:rPr>
      </w:pPr>
      <w:r w:rsidRPr="00527F60">
        <w:rPr>
          <w:rFonts w:hint="cs"/>
          <w:rtl/>
        </w:rPr>
        <w:lastRenderedPageBreak/>
        <w:t xml:space="preserve">מספר משרות האמון </w:t>
      </w:r>
    </w:p>
    <w:p w:rsidR="0072525D" w:rsidRPr="00670824" w:rsidRDefault="0072525D" w:rsidP="00E16B64">
      <w:pPr>
        <w:numPr>
          <w:ilvl w:val="0"/>
          <w:numId w:val="8"/>
        </w:numPr>
        <w:spacing w:after="120" w:line="230" w:lineRule="exact"/>
        <w:ind w:left="312"/>
        <w:jc w:val="both"/>
        <w:rPr>
          <w:rFonts w:cs="FrankRuehl"/>
          <w:sz w:val="20"/>
          <w:szCs w:val="22"/>
        </w:rPr>
      </w:pPr>
      <w:r w:rsidRPr="00670824">
        <w:rPr>
          <w:rFonts w:cs="FrankRuehl" w:hint="cs"/>
          <w:sz w:val="20"/>
          <w:szCs w:val="22"/>
          <w:rtl/>
        </w:rPr>
        <w:t xml:space="preserve">כאמור, תקנות חוזה מיוחד קובעות באילו סוגי משרות ניתן להעסיק עובדים במשרת אמון בבית הנשיא, אולם לא נקבע בהן מהו מספר העובדים המרבי שניתן להעסיק במשרות אמון. דוגמא לעבודה להסדרת תחום משרות האמון ניתן למצוא בתהליך שנעשה בנוגע </w:t>
      </w:r>
      <w:r w:rsidR="003F016E">
        <w:rPr>
          <w:rFonts w:cs="FrankRuehl" w:hint="cs"/>
          <w:sz w:val="20"/>
          <w:szCs w:val="22"/>
          <w:rtl/>
        </w:rPr>
        <w:t xml:space="preserve">למשרד  </w:t>
      </w:r>
      <w:proofErr w:type="spellStart"/>
      <w:r w:rsidR="003F016E">
        <w:rPr>
          <w:rFonts w:cs="FrankRuehl" w:hint="cs"/>
          <w:sz w:val="20"/>
          <w:szCs w:val="22"/>
          <w:rtl/>
        </w:rPr>
        <w:t>רה"ם</w:t>
      </w:r>
      <w:proofErr w:type="spellEnd"/>
      <w:r w:rsidR="003F016E">
        <w:rPr>
          <w:rFonts w:cs="FrankRuehl" w:hint="cs"/>
          <w:sz w:val="20"/>
          <w:szCs w:val="22"/>
          <w:rtl/>
        </w:rPr>
        <w:t xml:space="preserve">, כפי שיוצג להלן:  </w:t>
      </w:r>
    </w:p>
    <w:p w:rsidR="0072525D" w:rsidRPr="00670824" w:rsidRDefault="0072525D" w:rsidP="00E16B64">
      <w:pPr>
        <w:numPr>
          <w:ilvl w:val="0"/>
          <w:numId w:val="8"/>
        </w:numPr>
        <w:spacing w:after="120" w:line="230" w:lineRule="exact"/>
        <w:ind w:left="312"/>
        <w:jc w:val="both"/>
        <w:rPr>
          <w:rFonts w:cs="FrankRuehl"/>
          <w:sz w:val="20"/>
          <w:szCs w:val="22"/>
        </w:rPr>
      </w:pPr>
      <w:r w:rsidRPr="00670824">
        <w:rPr>
          <w:rFonts w:cs="FrankRuehl" w:hint="cs"/>
          <w:sz w:val="20"/>
          <w:szCs w:val="22"/>
          <w:rtl/>
        </w:rPr>
        <w:t xml:space="preserve">בדוח מבקר המדינה בדבר משרות אמון במשרד ראש הממשלה נמתחה ביקורת על הגדלת מספר משרות האמון במשרד, שלא על בסיס הליך מקיף של ניתוח צרכים יסודי, שכן בעבר לא נעשתה בתקשי"ר ובהוראות </w:t>
      </w:r>
      <w:proofErr w:type="spellStart"/>
      <w:r w:rsidRPr="00670824">
        <w:rPr>
          <w:rFonts w:cs="FrankRuehl" w:hint="cs"/>
          <w:sz w:val="20"/>
          <w:szCs w:val="22"/>
          <w:rtl/>
        </w:rPr>
        <w:t>נש"ם</w:t>
      </w:r>
      <w:proofErr w:type="spellEnd"/>
      <w:r w:rsidRPr="00670824">
        <w:rPr>
          <w:rFonts w:cs="FrankRuehl" w:hint="cs"/>
          <w:sz w:val="20"/>
          <w:szCs w:val="22"/>
          <w:rtl/>
        </w:rPr>
        <w:t xml:space="preserve"> הבחנה בין משרד ראש הממשלה למשרד ממשלתי אחר בנוגע למספר העובדים שהם רשאים להעסיק במשרות אמון.</w:t>
      </w:r>
    </w:p>
    <w:p w:rsidR="0072525D" w:rsidRPr="00670824" w:rsidRDefault="0072525D" w:rsidP="007A06F1">
      <w:pPr>
        <w:spacing w:after="120" w:line="230" w:lineRule="exact"/>
        <w:ind w:left="340"/>
        <w:jc w:val="both"/>
        <w:rPr>
          <w:rFonts w:cs="FrankRuehl"/>
          <w:sz w:val="20"/>
          <w:szCs w:val="22"/>
          <w:rtl/>
        </w:rPr>
      </w:pPr>
      <w:r w:rsidRPr="00670824">
        <w:rPr>
          <w:rFonts w:cs="FrankRuehl" w:hint="cs"/>
          <w:sz w:val="20"/>
          <w:szCs w:val="22"/>
          <w:rtl/>
        </w:rPr>
        <w:t xml:space="preserve">באפריל 2012 פורסם דוח הוועדה לבחינת מטה ראש הממשלה, בראשותו של מנכ"ל משרד ראש הממשלה לשעבר מר יוסי </w:t>
      </w:r>
      <w:proofErr w:type="spellStart"/>
      <w:r w:rsidRPr="00670824">
        <w:rPr>
          <w:rFonts w:cs="FrankRuehl" w:hint="cs"/>
          <w:sz w:val="20"/>
          <w:szCs w:val="22"/>
          <w:rtl/>
        </w:rPr>
        <w:t>קוצ'יק</w:t>
      </w:r>
      <w:proofErr w:type="spellEnd"/>
      <w:r w:rsidRPr="00670824">
        <w:rPr>
          <w:rFonts w:cs="FrankRuehl" w:hint="cs"/>
          <w:sz w:val="20"/>
          <w:szCs w:val="22"/>
          <w:rtl/>
        </w:rPr>
        <w:t xml:space="preserve">. הוועדה בחנה את תפקידי המשרד, את מבנה המטה במדינות אחרות ובמדינת ישראל, את ייחוד המשרד ואת הצרכים המקצועיים שלו ואת הצורך להתחשב בהבדלים בין ראש ממשלה אחד למשנהו. הוועדה ציינה כי מספרן ומיקומן של משרות האמון צריך שייקבעו על פי ניתוח תהליכי העבודה של המטה. הוועדה הציגה את המלצותיה לאופן השילוב ולקביעת מספר משרות האמון במטה ראש הממשלה, תוך שהיא מדגישה את ייחודיות תפקידיו, את היקף משימותיו ואת האחריות המוטלת עליו, השונים בתכלית מהמשימות והאחריות המוטלות על שרי הממשלה האחרים. הוועדה המליצה לקבוע מכסת עובדים במשרות אמון במטה ולהגדיר את תפקידם ואת תנאי הסף המקצועיים להעסקתם. זאת בין היתר על מנת למנוע תחלופה רבה של עובדים בעת חילופי שלטון, ועקב כך פגיעה ניכרת בזיכרון הארגוני וברצף התפקודי. </w:t>
      </w:r>
    </w:p>
    <w:p w:rsidR="0072525D" w:rsidRPr="00670824" w:rsidRDefault="0072525D" w:rsidP="007A06F1">
      <w:pPr>
        <w:spacing w:after="120" w:line="230" w:lineRule="exact"/>
        <w:ind w:left="340"/>
        <w:jc w:val="both"/>
        <w:rPr>
          <w:rFonts w:cs="FrankRuehl"/>
          <w:sz w:val="20"/>
          <w:szCs w:val="22"/>
          <w:rtl/>
        </w:rPr>
      </w:pPr>
      <w:r w:rsidRPr="00670824">
        <w:rPr>
          <w:rFonts w:cs="FrankRuehl" w:hint="cs"/>
          <w:sz w:val="20"/>
          <w:szCs w:val="22"/>
          <w:rtl/>
        </w:rPr>
        <w:t xml:space="preserve">בעקבות דוח </w:t>
      </w:r>
      <w:r w:rsidRPr="00670824">
        <w:rPr>
          <w:rFonts w:cs="FrankRuehl"/>
          <w:sz w:val="20"/>
          <w:szCs w:val="22"/>
          <w:rtl/>
        </w:rPr>
        <w:t xml:space="preserve">ועדה </w:t>
      </w:r>
      <w:r w:rsidRPr="00670824">
        <w:rPr>
          <w:rFonts w:cs="FrankRuehl" w:hint="cs"/>
          <w:sz w:val="20"/>
          <w:szCs w:val="22"/>
          <w:rtl/>
        </w:rPr>
        <w:t>זו התקבלה החלטת ממשלה</w:t>
      </w:r>
      <w:r w:rsidRPr="00670824">
        <w:rPr>
          <w:rFonts w:cs="FrankRuehl"/>
          <w:sz w:val="20"/>
          <w:szCs w:val="22"/>
          <w:vertAlign w:val="superscript"/>
          <w:rtl/>
        </w:rPr>
        <w:footnoteReference w:id="25"/>
      </w:r>
      <w:r w:rsidRPr="00670824">
        <w:rPr>
          <w:rFonts w:cs="FrankRuehl" w:hint="cs"/>
          <w:sz w:val="20"/>
          <w:szCs w:val="22"/>
          <w:rtl/>
        </w:rPr>
        <w:t xml:space="preserve"> ושונו הוראות </w:t>
      </w:r>
      <w:proofErr w:type="spellStart"/>
      <w:r w:rsidRPr="00670824">
        <w:rPr>
          <w:rFonts w:cs="FrankRuehl" w:hint="cs"/>
          <w:sz w:val="20"/>
          <w:szCs w:val="22"/>
          <w:rtl/>
        </w:rPr>
        <w:t>התקשי"ר</w:t>
      </w:r>
      <w:proofErr w:type="spellEnd"/>
      <w:r w:rsidRPr="00670824">
        <w:rPr>
          <w:rFonts w:cs="FrankRuehl" w:hint="cs"/>
          <w:sz w:val="20"/>
          <w:szCs w:val="22"/>
          <w:rtl/>
        </w:rPr>
        <w:t xml:space="preserve"> בעניין משרות האמון של עוזרים ויועצים</w:t>
      </w:r>
      <w:r w:rsidRPr="00670824" w:rsidDel="005B3AE4">
        <w:rPr>
          <w:rFonts w:cs="FrankRuehl" w:hint="cs"/>
          <w:sz w:val="20"/>
          <w:szCs w:val="22"/>
          <w:rtl/>
        </w:rPr>
        <w:t xml:space="preserve"> </w:t>
      </w:r>
      <w:r w:rsidRPr="00670824">
        <w:rPr>
          <w:rFonts w:cs="FrankRuehl" w:hint="cs"/>
          <w:sz w:val="20"/>
          <w:szCs w:val="22"/>
          <w:rtl/>
        </w:rPr>
        <w:t>שיוקצו למטה ראש הממשלה. בהחלטת הממשלה נקבעה מכסה מרבית של 25 משרות אמון בלשכת ראש הממשלה, כמפורט להלן: שש משרות אמון יהיו משרות לבעלי תפקידים מסוימים (דוגמת יועץ לנושאים מדיניים ויועץ לקשר עם הכנסת); שש משרות אחרות יוגדרו על פי צרכיו ושיקוליו של ראש הממשלה; עד חמש משרות נוספות בתחומים שונים יוגדרו על פי צרכיו</w:t>
      </w:r>
      <w:r w:rsidRPr="00670824">
        <w:rPr>
          <w:rFonts w:cs="FrankRuehl"/>
          <w:sz w:val="20"/>
          <w:szCs w:val="22"/>
          <w:rtl/>
        </w:rPr>
        <w:t xml:space="preserve"> ושיקוליו של ראש הממשלה</w:t>
      </w:r>
      <w:r w:rsidRPr="00670824">
        <w:rPr>
          <w:rFonts w:cs="FrankRuehl" w:hint="cs"/>
          <w:sz w:val="20"/>
          <w:szCs w:val="22"/>
          <w:rtl/>
        </w:rPr>
        <w:t xml:space="preserve"> ויהיו טעונות אישור ועדה שהוגדרה בתקשי"ר. כן הוקצו לראש הממשלה משרת ראש הלשכה ומשרת מנהל הלשכה וכן שש משרות של מזכירים. </w:t>
      </w:r>
    </w:p>
    <w:p w:rsidR="0072525D" w:rsidRPr="00670824" w:rsidRDefault="0072525D" w:rsidP="007A06F1">
      <w:pPr>
        <w:spacing w:after="120" w:line="230" w:lineRule="exact"/>
        <w:ind w:left="340" w:hanging="340"/>
        <w:jc w:val="both"/>
        <w:rPr>
          <w:rFonts w:cs="FrankRuehl"/>
          <w:sz w:val="20"/>
          <w:szCs w:val="22"/>
          <w:rtl/>
        </w:rPr>
      </w:pPr>
      <w:r w:rsidRPr="00670824">
        <w:rPr>
          <w:rFonts w:cs="FrankRuehl" w:hint="cs"/>
          <w:sz w:val="20"/>
          <w:szCs w:val="22"/>
          <w:rtl/>
        </w:rPr>
        <w:t xml:space="preserve">3. </w:t>
      </w:r>
      <w:r w:rsidRPr="00670824">
        <w:rPr>
          <w:rFonts w:cs="FrankRuehl" w:hint="cs"/>
          <w:sz w:val="20"/>
          <w:szCs w:val="22"/>
          <w:rtl/>
        </w:rPr>
        <w:tab/>
        <w:t xml:space="preserve">הוראות </w:t>
      </w:r>
      <w:proofErr w:type="spellStart"/>
      <w:r w:rsidRPr="00670824">
        <w:rPr>
          <w:rFonts w:cs="FrankRuehl" w:hint="cs"/>
          <w:sz w:val="20"/>
          <w:szCs w:val="22"/>
          <w:rtl/>
        </w:rPr>
        <w:t>נש"ם</w:t>
      </w:r>
      <w:proofErr w:type="spellEnd"/>
      <w:r w:rsidRPr="00670824">
        <w:rPr>
          <w:rFonts w:cs="FrankRuehl" w:hint="cs"/>
          <w:sz w:val="20"/>
          <w:szCs w:val="22"/>
          <w:rtl/>
        </w:rPr>
        <w:t xml:space="preserve"> קובעות את המספר המרבי של עובדים במשרות אמון בלשכות שרים </w:t>
      </w:r>
      <w:proofErr w:type="spellStart"/>
      <w:r w:rsidRPr="00670824">
        <w:rPr>
          <w:rFonts w:cs="FrankRuehl" w:hint="cs"/>
          <w:sz w:val="20"/>
          <w:szCs w:val="22"/>
          <w:rtl/>
        </w:rPr>
        <w:t>וסגניהם</w:t>
      </w:r>
      <w:proofErr w:type="spellEnd"/>
      <w:r w:rsidRPr="00670824">
        <w:rPr>
          <w:rFonts w:cs="FrankRuehl" w:hint="cs"/>
          <w:sz w:val="20"/>
          <w:szCs w:val="22"/>
          <w:rtl/>
        </w:rPr>
        <w:t xml:space="preserve"> ואת שכרם המרבי של העוזרים והיועצים (ראו להלן), ומצוין בהן כי ראוי לאייש את משרות האמון החיוניות בלבד, על פי צורכי הנבחרים. בהוראות אלה נקבע כי שר הממונה על משרד ממשלתי אחד זכאי להעסיק לכל היותר שישה עוזרים או יועצים במשרות אמון. שר</w:t>
      </w:r>
      <w:r w:rsidRPr="00670824">
        <w:rPr>
          <w:rFonts w:cs="FrankRuehl"/>
          <w:sz w:val="20"/>
          <w:szCs w:val="22"/>
          <w:rtl/>
        </w:rPr>
        <w:t xml:space="preserve"> </w:t>
      </w:r>
      <w:r w:rsidRPr="00670824">
        <w:rPr>
          <w:rFonts w:cs="FrankRuehl" w:hint="cs"/>
          <w:sz w:val="20"/>
          <w:szCs w:val="22"/>
          <w:rtl/>
        </w:rPr>
        <w:t>הממונה</w:t>
      </w:r>
      <w:r w:rsidRPr="00670824">
        <w:rPr>
          <w:rFonts w:cs="FrankRuehl"/>
          <w:sz w:val="20"/>
          <w:szCs w:val="22"/>
          <w:rtl/>
        </w:rPr>
        <w:t xml:space="preserve"> </w:t>
      </w:r>
      <w:r w:rsidRPr="00670824">
        <w:rPr>
          <w:rFonts w:cs="FrankRuehl" w:hint="cs"/>
          <w:sz w:val="20"/>
          <w:szCs w:val="22"/>
          <w:rtl/>
        </w:rPr>
        <w:t>על</w:t>
      </w:r>
      <w:r w:rsidRPr="00670824">
        <w:rPr>
          <w:rFonts w:cs="FrankRuehl"/>
          <w:sz w:val="20"/>
          <w:szCs w:val="22"/>
          <w:rtl/>
        </w:rPr>
        <w:t xml:space="preserve"> </w:t>
      </w:r>
      <w:r w:rsidRPr="00670824">
        <w:rPr>
          <w:rFonts w:cs="FrankRuehl" w:hint="cs"/>
          <w:sz w:val="20"/>
          <w:szCs w:val="22"/>
          <w:rtl/>
        </w:rPr>
        <w:t>שני</w:t>
      </w:r>
      <w:r w:rsidRPr="00670824">
        <w:rPr>
          <w:rFonts w:cs="FrankRuehl"/>
          <w:sz w:val="20"/>
          <w:szCs w:val="22"/>
          <w:rtl/>
        </w:rPr>
        <w:t xml:space="preserve"> </w:t>
      </w:r>
      <w:r w:rsidRPr="00670824">
        <w:rPr>
          <w:rFonts w:cs="FrankRuehl" w:hint="cs"/>
          <w:sz w:val="20"/>
          <w:szCs w:val="22"/>
          <w:rtl/>
        </w:rPr>
        <w:t>משרדים</w:t>
      </w:r>
      <w:r w:rsidRPr="00670824">
        <w:rPr>
          <w:rFonts w:cs="FrankRuehl"/>
          <w:sz w:val="20"/>
          <w:szCs w:val="22"/>
          <w:rtl/>
        </w:rPr>
        <w:t xml:space="preserve"> </w:t>
      </w:r>
      <w:r w:rsidRPr="00670824">
        <w:rPr>
          <w:rFonts w:cs="FrankRuehl" w:hint="cs"/>
          <w:sz w:val="20"/>
          <w:szCs w:val="22"/>
          <w:rtl/>
        </w:rPr>
        <w:t>ממשלתיים</w:t>
      </w:r>
      <w:r w:rsidRPr="00670824">
        <w:rPr>
          <w:rFonts w:cs="FrankRuehl"/>
          <w:sz w:val="20"/>
          <w:szCs w:val="22"/>
          <w:rtl/>
        </w:rPr>
        <w:t xml:space="preserve"> </w:t>
      </w:r>
      <w:r w:rsidRPr="00670824">
        <w:rPr>
          <w:rFonts w:cs="FrankRuehl" w:hint="cs"/>
          <w:sz w:val="20"/>
          <w:szCs w:val="22"/>
          <w:rtl/>
        </w:rPr>
        <w:t>רשאי</w:t>
      </w:r>
      <w:r w:rsidRPr="00670824">
        <w:rPr>
          <w:rFonts w:cs="FrankRuehl"/>
          <w:sz w:val="20"/>
          <w:szCs w:val="22"/>
          <w:rtl/>
        </w:rPr>
        <w:t xml:space="preserve"> </w:t>
      </w:r>
      <w:r w:rsidRPr="00670824">
        <w:rPr>
          <w:rFonts w:cs="FrankRuehl" w:hint="cs"/>
          <w:sz w:val="20"/>
          <w:szCs w:val="22"/>
          <w:rtl/>
        </w:rPr>
        <w:t>להעסיק</w:t>
      </w:r>
      <w:r w:rsidRPr="00670824">
        <w:rPr>
          <w:rFonts w:cs="FrankRuehl"/>
          <w:sz w:val="20"/>
          <w:szCs w:val="22"/>
          <w:rtl/>
        </w:rPr>
        <w:t xml:space="preserve"> </w:t>
      </w:r>
      <w:r w:rsidRPr="00670824">
        <w:rPr>
          <w:rFonts w:cs="FrankRuehl" w:hint="cs"/>
          <w:sz w:val="20"/>
          <w:szCs w:val="22"/>
          <w:rtl/>
        </w:rPr>
        <w:t>עד</w:t>
      </w:r>
      <w:r w:rsidRPr="00670824">
        <w:rPr>
          <w:rFonts w:cs="FrankRuehl"/>
          <w:sz w:val="20"/>
          <w:szCs w:val="22"/>
          <w:rtl/>
        </w:rPr>
        <w:t xml:space="preserve"> </w:t>
      </w:r>
      <w:r w:rsidRPr="00670824">
        <w:rPr>
          <w:rFonts w:cs="FrankRuehl" w:hint="cs"/>
          <w:sz w:val="20"/>
          <w:szCs w:val="22"/>
          <w:rtl/>
        </w:rPr>
        <w:t>תשעה</w:t>
      </w:r>
      <w:r w:rsidRPr="00670824">
        <w:rPr>
          <w:rFonts w:cs="FrankRuehl"/>
          <w:sz w:val="20"/>
          <w:szCs w:val="22"/>
          <w:rtl/>
        </w:rPr>
        <w:t xml:space="preserve"> </w:t>
      </w:r>
      <w:r w:rsidRPr="00670824">
        <w:rPr>
          <w:rFonts w:cs="FrankRuehl" w:hint="cs"/>
          <w:sz w:val="20"/>
          <w:szCs w:val="22"/>
          <w:rtl/>
        </w:rPr>
        <w:t>עוזרים</w:t>
      </w:r>
      <w:r w:rsidRPr="00670824">
        <w:rPr>
          <w:rFonts w:cs="FrankRuehl"/>
          <w:sz w:val="20"/>
          <w:szCs w:val="22"/>
          <w:rtl/>
        </w:rPr>
        <w:t xml:space="preserve"> </w:t>
      </w:r>
      <w:r w:rsidRPr="00670824">
        <w:rPr>
          <w:rFonts w:cs="FrankRuehl" w:hint="cs"/>
          <w:sz w:val="20"/>
          <w:szCs w:val="22"/>
          <w:rtl/>
        </w:rPr>
        <w:t>ויועצים</w:t>
      </w:r>
      <w:r w:rsidRPr="00670824">
        <w:rPr>
          <w:rFonts w:cs="FrankRuehl"/>
          <w:sz w:val="20"/>
          <w:szCs w:val="22"/>
          <w:vertAlign w:val="superscript"/>
          <w:rtl/>
        </w:rPr>
        <w:footnoteReference w:id="26"/>
      </w:r>
      <w:r w:rsidRPr="00670824">
        <w:rPr>
          <w:rFonts w:cs="FrankRuehl" w:hint="cs"/>
          <w:sz w:val="20"/>
          <w:szCs w:val="22"/>
          <w:rtl/>
        </w:rPr>
        <w:t xml:space="preserve">. </w:t>
      </w:r>
    </w:p>
    <w:p w:rsidR="0072525D" w:rsidRPr="00670824" w:rsidRDefault="0072525D" w:rsidP="007A06F1">
      <w:pPr>
        <w:spacing w:after="120" w:line="230" w:lineRule="exact"/>
        <w:ind w:left="340" w:hanging="340"/>
        <w:jc w:val="both"/>
        <w:rPr>
          <w:rFonts w:cs="FrankRuehl"/>
          <w:sz w:val="20"/>
          <w:szCs w:val="22"/>
          <w:rtl/>
        </w:rPr>
      </w:pPr>
      <w:r w:rsidRPr="00670824">
        <w:rPr>
          <w:rFonts w:cs="FrankRuehl" w:hint="cs"/>
          <w:sz w:val="20"/>
          <w:szCs w:val="22"/>
          <w:rtl/>
        </w:rPr>
        <w:t xml:space="preserve">4. </w:t>
      </w:r>
      <w:r w:rsidRPr="00670824">
        <w:rPr>
          <w:rFonts w:cs="FrankRuehl" w:hint="cs"/>
          <w:sz w:val="20"/>
          <w:szCs w:val="22"/>
          <w:rtl/>
        </w:rPr>
        <w:tab/>
        <w:t>בדוח הקודם נכתב כי בבית הנשיא הועסקו תשעה עובדים במשרות אמון</w:t>
      </w:r>
      <w:r w:rsidRPr="00670824">
        <w:rPr>
          <w:rFonts w:cs="FrankRuehl"/>
          <w:sz w:val="20"/>
          <w:szCs w:val="22"/>
          <w:vertAlign w:val="superscript"/>
          <w:rtl/>
        </w:rPr>
        <w:footnoteReference w:id="27"/>
      </w:r>
      <w:r w:rsidRPr="00670824">
        <w:rPr>
          <w:rFonts w:cs="FrankRuehl" w:hint="cs"/>
          <w:sz w:val="20"/>
          <w:szCs w:val="22"/>
          <w:rtl/>
        </w:rPr>
        <w:t xml:space="preserve">, בלי שהמנכ"לית לשעבר קבעה מסגרת להעסקתם. בדוח נקבע כי </w:t>
      </w:r>
      <w:r w:rsidRPr="00670824">
        <w:rPr>
          <w:rFonts w:cs="FrankRuehl"/>
          <w:sz w:val="20"/>
          <w:szCs w:val="22"/>
          <w:rtl/>
        </w:rPr>
        <w:t xml:space="preserve">על </w:t>
      </w:r>
      <w:r w:rsidRPr="00670824">
        <w:rPr>
          <w:rFonts w:cs="FrankRuehl" w:hint="cs"/>
          <w:sz w:val="20"/>
          <w:szCs w:val="22"/>
          <w:rtl/>
        </w:rPr>
        <w:t>ה</w:t>
      </w:r>
      <w:r w:rsidRPr="00670824">
        <w:rPr>
          <w:rFonts w:cs="FrankRuehl"/>
          <w:sz w:val="20"/>
          <w:szCs w:val="22"/>
          <w:rtl/>
        </w:rPr>
        <w:t>מנכ"לית, על</w:t>
      </w:r>
      <w:r w:rsidRPr="00670824">
        <w:rPr>
          <w:rFonts w:cs="FrankRuehl" w:hint="cs"/>
          <w:sz w:val="20"/>
          <w:szCs w:val="22"/>
          <w:rtl/>
        </w:rPr>
        <w:t xml:space="preserve"> </w:t>
      </w:r>
      <w:r w:rsidRPr="00670824">
        <w:rPr>
          <w:rFonts w:cs="FrankRuehl"/>
          <w:sz w:val="20"/>
          <w:szCs w:val="22"/>
          <w:rtl/>
        </w:rPr>
        <w:t>פי סמכותה כנציב</w:t>
      </w:r>
      <w:r w:rsidRPr="00670824">
        <w:rPr>
          <w:rFonts w:cs="FrankRuehl" w:hint="cs"/>
          <w:sz w:val="20"/>
          <w:szCs w:val="22"/>
          <w:rtl/>
        </w:rPr>
        <w:t>ת</w:t>
      </w:r>
      <w:r w:rsidRPr="00670824">
        <w:rPr>
          <w:rFonts w:cs="FrankRuehl"/>
          <w:sz w:val="20"/>
          <w:szCs w:val="22"/>
          <w:rtl/>
        </w:rPr>
        <w:t xml:space="preserve"> שירות המדינה</w:t>
      </w:r>
      <w:r w:rsidRPr="00670824">
        <w:rPr>
          <w:rFonts w:cs="FrankRuehl" w:hint="cs"/>
          <w:sz w:val="20"/>
          <w:szCs w:val="22"/>
          <w:rtl/>
        </w:rPr>
        <w:t xml:space="preserve"> בנוגע לבית הנשיא</w:t>
      </w:r>
      <w:r w:rsidRPr="00670824">
        <w:rPr>
          <w:rFonts w:cs="FrankRuehl"/>
          <w:sz w:val="20"/>
          <w:szCs w:val="22"/>
          <w:rtl/>
        </w:rPr>
        <w:t xml:space="preserve">, לקבוע </w:t>
      </w:r>
      <w:r w:rsidRPr="00670824">
        <w:rPr>
          <w:rFonts w:cs="FrankRuehl" w:hint="cs"/>
          <w:sz w:val="20"/>
          <w:szCs w:val="22"/>
          <w:rtl/>
        </w:rPr>
        <w:t xml:space="preserve">את היקף </w:t>
      </w:r>
      <w:r w:rsidRPr="00670824">
        <w:rPr>
          <w:rFonts w:cs="FrankRuehl"/>
          <w:sz w:val="20"/>
          <w:szCs w:val="22"/>
          <w:rtl/>
        </w:rPr>
        <w:t xml:space="preserve">העסקת </w:t>
      </w:r>
      <w:r w:rsidRPr="00670824">
        <w:rPr>
          <w:rFonts w:cs="FrankRuehl" w:hint="cs"/>
          <w:sz w:val="20"/>
          <w:szCs w:val="22"/>
          <w:rtl/>
        </w:rPr>
        <w:t>ה</w:t>
      </w:r>
      <w:r w:rsidRPr="00670824">
        <w:rPr>
          <w:rFonts w:cs="FrankRuehl"/>
          <w:sz w:val="20"/>
          <w:szCs w:val="22"/>
          <w:rtl/>
        </w:rPr>
        <w:t xml:space="preserve">עובדים במשרות אמון </w:t>
      </w:r>
      <w:r w:rsidRPr="00670824">
        <w:rPr>
          <w:rFonts w:cs="FrankRuehl" w:hint="cs"/>
          <w:sz w:val="20"/>
          <w:szCs w:val="22"/>
          <w:rtl/>
        </w:rPr>
        <w:t>ע</w:t>
      </w:r>
      <w:r w:rsidRPr="00670824">
        <w:rPr>
          <w:rFonts w:cs="FrankRuehl"/>
          <w:sz w:val="20"/>
          <w:szCs w:val="22"/>
          <w:rtl/>
        </w:rPr>
        <w:t>ל</w:t>
      </w:r>
      <w:r w:rsidRPr="00670824">
        <w:rPr>
          <w:rFonts w:cs="FrankRuehl" w:hint="cs"/>
          <w:sz w:val="20"/>
          <w:szCs w:val="22"/>
          <w:rtl/>
        </w:rPr>
        <w:t xml:space="preserve"> פי </w:t>
      </w:r>
      <w:r w:rsidRPr="00670824">
        <w:rPr>
          <w:rFonts w:cs="FrankRuehl"/>
          <w:sz w:val="20"/>
          <w:szCs w:val="22"/>
          <w:rtl/>
        </w:rPr>
        <w:t>צורכי בית הנשיא ועל</w:t>
      </w:r>
      <w:r w:rsidRPr="00670824">
        <w:rPr>
          <w:rFonts w:cs="FrankRuehl" w:hint="cs"/>
          <w:sz w:val="20"/>
          <w:szCs w:val="22"/>
          <w:rtl/>
        </w:rPr>
        <w:t xml:space="preserve"> </w:t>
      </w:r>
      <w:r w:rsidRPr="00670824">
        <w:rPr>
          <w:rFonts w:cs="FrankRuehl"/>
          <w:sz w:val="20"/>
          <w:szCs w:val="22"/>
          <w:rtl/>
        </w:rPr>
        <w:t xml:space="preserve">פי עקרונות </w:t>
      </w:r>
      <w:proofErr w:type="spellStart"/>
      <w:r w:rsidRPr="00670824">
        <w:rPr>
          <w:rFonts w:cs="FrankRuehl"/>
          <w:sz w:val="20"/>
          <w:szCs w:val="22"/>
          <w:rtl/>
        </w:rPr>
        <w:t>המ</w:t>
      </w:r>
      <w:r w:rsidRPr="00670824">
        <w:rPr>
          <w:rFonts w:cs="FrankRuehl" w:hint="cs"/>
          <w:sz w:val="20"/>
          <w:szCs w:val="22"/>
          <w:rtl/>
        </w:rPr>
        <w:t>י</w:t>
      </w:r>
      <w:r w:rsidRPr="00670824">
        <w:rPr>
          <w:rFonts w:cs="FrankRuehl"/>
          <w:sz w:val="20"/>
          <w:szCs w:val="22"/>
          <w:rtl/>
        </w:rPr>
        <w:t>נהל</w:t>
      </w:r>
      <w:proofErr w:type="spellEnd"/>
      <w:r w:rsidRPr="00670824">
        <w:rPr>
          <w:rFonts w:cs="FrankRuehl"/>
          <w:sz w:val="20"/>
          <w:szCs w:val="22"/>
          <w:rtl/>
        </w:rPr>
        <w:t xml:space="preserve"> התקין</w:t>
      </w:r>
      <w:r w:rsidRPr="00670824">
        <w:rPr>
          <w:rFonts w:cs="FrankRuehl" w:hint="cs"/>
          <w:sz w:val="20"/>
          <w:szCs w:val="22"/>
          <w:rtl/>
        </w:rPr>
        <w:t>. בתשובת בית הנשיא לדוח הקודם נכתב כי</w:t>
      </w:r>
      <w:r w:rsidRPr="00670824">
        <w:rPr>
          <w:rFonts w:cs="FrankRuehl"/>
          <w:sz w:val="20"/>
          <w:szCs w:val="22"/>
          <w:rtl/>
        </w:rPr>
        <w:t xml:space="preserve"> מנכ"לית בית הנשיא</w:t>
      </w:r>
      <w:r w:rsidRPr="00670824">
        <w:rPr>
          <w:rFonts w:cs="FrankRuehl" w:hint="cs"/>
          <w:sz w:val="20"/>
          <w:szCs w:val="22"/>
          <w:rtl/>
        </w:rPr>
        <w:t xml:space="preserve"> אישרה </w:t>
      </w:r>
      <w:r w:rsidRPr="00670824">
        <w:rPr>
          <w:rFonts w:cs="FrankRuehl"/>
          <w:sz w:val="20"/>
          <w:szCs w:val="22"/>
          <w:rtl/>
        </w:rPr>
        <w:t xml:space="preserve">העסקה של </w:t>
      </w:r>
      <w:r w:rsidRPr="00670824">
        <w:rPr>
          <w:rFonts w:cs="FrankRuehl" w:hint="cs"/>
          <w:sz w:val="20"/>
          <w:szCs w:val="22"/>
          <w:rtl/>
        </w:rPr>
        <w:t>14 עובדים ב</w:t>
      </w:r>
      <w:r w:rsidRPr="00670824">
        <w:rPr>
          <w:rFonts w:cs="FrankRuehl"/>
          <w:sz w:val="20"/>
          <w:szCs w:val="22"/>
          <w:rtl/>
        </w:rPr>
        <w:t>משרות אמון</w:t>
      </w:r>
      <w:r w:rsidRPr="00670824">
        <w:rPr>
          <w:rFonts w:cs="FrankRuehl" w:hint="cs"/>
          <w:sz w:val="20"/>
          <w:szCs w:val="22"/>
          <w:rtl/>
        </w:rPr>
        <w:t>.</w:t>
      </w:r>
    </w:p>
    <w:p w:rsidR="0072525D" w:rsidRPr="00670824" w:rsidRDefault="0072525D" w:rsidP="003F016E">
      <w:pPr>
        <w:spacing w:after="120" w:line="230" w:lineRule="exact"/>
        <w:jc w:val="both"/>
        <w:rPr>
          <w:rFonts w:cs="FrankRuehl"/>
          <w:sz w:val="20"/>
          <w:szCs w:val="22"/>
          <w:rtl/>
        </w:rPr>
      </w:pPr>
      <w:r w:rsidRPr="00670824" w:rsidDel="005D4A31">
        <w:rPr>
          <w:rFonts w:cs="FrankRuehl" w:hint="cs"/>
          <w:sz w:val="20"/>
          <w:szCs w:val="22"/>
          <w:rtl/>
        </w:rPr>
        <w:lastRenderedPageBreak/>
        <w:t>נמצא</w:t>
      </w:r>
      <w:r w:rsidRPr="00670824">
        <w:rPr>
          <w:rFonts w:cs="FrankRuehl"/>
          <w:sz w:val="20"/>
          <w:szCs w:val="22"/>
          <w:rtl/>
        </w:rPr>
        <w:t xml:space="preserve"> </w:t>
      </w:r>
      <w:r w:rsidRPr="00670824">
        <w:rPr>
          <w:rFonts w:cs="FrankRuehl" w:hint="cs"/>
          <w:sz w:val="20"/>
          <w:szCs w:val="22"/>
          <w:rtl/>
        </w:rPr>
        <w:t>כי</w:t>
      </w:r>
      <w:r w:rsidRPr="00670824">
        <w:rPr>
          <w:rFonts w:cs="FrankRuehl"/>
          <w:sz w:val="20"/>
          <w:szCs w:val="22"/>
          <w:rtl/>
        </w:rPr>
        <w:t xml:space="preserve"> </w:t>
      </w:r>
      <w:r w:rsidRPr="00670824">
        <w:rPr>
          <w:rFonts w:cs="FrankRuehl" w:hint="cs"/>
          <w:sz w:val="20"/>
          <w:szCs w:val="22"/>
          <w:rtl/>
        </w:rPr>
        <w:t>בתקופת</w:t>
      </w:r>
      <w:r w:rsidRPr="00670824">
        <w:rPr>
          <w:rFonts w:cs="FrankRuehl"/>
          <w:sz w:val="20"/>
          <w:szCs w:val="22"/>
          <w:rtl/>
        </w:rPr>
        <w:t xml:space="preserve"> </w:t>
      </w:r>
      <w:r w:rsidRPr="00670824">
        <w:rPr>
          <w:rFonts w:cs="FrankRuehl" w:hint="cs"/>
          <w:sz w:val="20"/>
          <w:szCs w:val="22"/>
          <w:rtl/>
        </w:rPr>
        <w:t>הביקורת</w:t>
      </w:r>
      <w:r w:rsidRPr="00670824">
        <w:rPr>
          <w:rFonts w:cs="FrankRuehl"/>
          <w:sz w:val="20"/>
          <w:szCs w:val="22"/>
          <w:rtl/>
        </w:rPr>
        <w:t xml:space="preserve"> </w:t>
      </w:r>
      <w:r w:rsidRPr="00670824">
        <w:rPr>
          <w:rFonts w:cs="FrankRuehl" w:hint="cs"/>
          <w:sz w:val="20"/>
          <w:szCs w:val="22"/>
          <w:rtl/>
        </w:rPr>
        <w:t>הנוכחית</w:t>
      </w:r>
      <w:r w:rsidRPr="00670824">
        <w:rPr>
          <w:rFonts w:cs="FrankRuehl"/>
          <w:sz w:val="20"/>
          <w:szCs w:val="22"/>
          <w:rtl/>
        </w:rPr>
        <w:t xml:space="preserve"> </w:t>
      </w:r>
      <w:r w:rsidRPr="00670824">
        <w:rPr>
          <w:rFonts w:cs="FrankRuehl" w:hint="cs"/>
          <w:sz w:val="20"/>
          <w:szCs w:val="22"/>
          <w:rtl/>
        </w:rPr>
        <w:t>הועסקו</w:t>
      </w:r>
      <w:r w:rsidRPr="00670824">
        <w:rPr>
          <w:rFonts w:cs="FrankRuehl"/>
          <w:sz w:val="20"/>
          <w:szCs w:val="22"/>
          <w:rtl/>
        </w:rPr>
        <w:t xml:space="preserve"> </w:t>
      </w:r>
      <w:r w:rsidRPr="00670824">
        <w:rPr>
          <w:rFonts w:cs="FrankRuehl" w:hint="cs"/>
          <w:sz w:val="20"/>
          <w:szCs w:val="22"/>
          <w:rtl/>
        </w:rPr>
        <w:t>בבית</w:t>
      </w:r>
      <w:r w:rsidRPr="00670824">
        <w:rPr>
          <w:rFonts w:cs="FrankRuehl"/>
          <w:sz w:val="20"/>
          <w:szCs w:val="22"/>
          <w:rtl/>
        </w:rPr>
        <w:t xml:space="preserve"> </w:t>
      </w:r>
      <w:r w:rsidRPr="00670824">
        <w:rPr>
          <w:rFonts w:cs="FrankRuehl" w:hint="cs"/>
          <w:sz w:val="20"/>
          <w:szCs w:val="22"/>
          <w:rtl/>
        </w:rPr>
        <w:t>הנשיא</w:t>
      </w:r>
      <w:r w:rsidRPr="00670824">
        <w:rPr>
          <w:rFonts w:cs="FrankRuehl"/>
          <w:sz w:val="20"/>
          <w:szCs w:val="22"/>
          <w:rtl/>
        </w:rPr>
        <w:t xml:space="preserve"> 14 </w:t>
      </w:r>
      <w:r w:rsidRPr="00670824">
        <w:rPr>
          <w:rFonts w:cs="FrankRuehl" w:hint="cs"/>
          <w:sz w:val="20"/>
          <w:szCs w:val="22"/>
          <w:rtl/>
        </w:rPr>
        <w:t>עובדים</w:t>
      </w:r>
      <w:r w:rsidRPr="00670824">
        <w:rPr>
          <w:rFonts w:cs="FrankRuehl"/>
          <w:sz w:val="20"/>
          <w:szCs w:val="22"/>
          <w:rtl/>
        </w:rPr>
        <w:t xml:space="preserve"> </w:t>
      </w:r>
      <w:r w:rsidRPr="00670824">
        <w:rPr>
          <w:rFonts w:cs="FrankRuehl" w:hint="cs"/>
          <w:sz w:val="20"/>
          <w:szCs w:val="22"/>
          <w:rtl/>
        </w:rPr>
        <w:t>במשרות</w:t>
      </w:r>
      <w:r w:rsidRPr="00670824">
        <w:rPr>
          <w:rFonts w:cs="FrankRuehl"/>
          <w:sz w:val="20"/>
          <w:szCs w:val="22"/>
          <w:rtl/>
        </w:rPr>
        <w:t xml:space="preserve"> </w:t>
      </w:r>
      <w:r w:rsidRPr="00670824">
        <w:rPr>
          <w:rFonts w:cs="FrankRuehl" w:hint="cs"/>
          <w:sz w:val="20"/>
          <w:szCs w:val="22"/>
          <w:rtl/>
        </w:rPr>
        <w:t>אמון</w:t>
      </w:r>
      <w:r w:rsidRPr="00670824">
        <w:rPr>
          <w:rFonts w:cs="FrankRuehl"/>
          <w:sz w:val="20"/>
          <w:szCs w:val="22"/>
          <w:vertAlign w:val="superscript"/>
          <w:rtl/>
        </w:rPr>
        <w:footnoteReference w:id="28"/>
      </w:r>
      <w:r w:rsidRPr="00670824">
        <w:rPr>
          <w:rFonts w:cs="FrankRuehl"/>
          <w:sz w:val="20"/>
          <w:szCs w:val="22"/>
          <w:rtl/>
        </w:rPr>
        <w:t>.</w:t>
      </w:r>
    </w:p>
    <w:p w:rsidR="0072525D" w:rsidRPr="00670824" w:rsidRDefault="0072525D" w:rsidP="007A06F1">
      <w:pPr>
        <w:spacing w:after="240" w:line="230" w:lineRule="exact"/>
        <w:jc w:val="both"/>
        <w:rPr>
          <w:rFonts w:cs="FrankRuehl"/>
          <w:sz w:val="20"/>
          <w:szCs w:val="22"/>
          <w:rtl/>
        </w:rPr>
      </w:pPr>
      <w:r w:rsidRPr="00670824">
        <w:rPr>
          <w:rFonts w:cs="FrankRuehl" w:hint="cs"/>
          <w:sz w:val="20"/>
          <w:szCs w:val="22"/>
          <w:rtl/>
        </w:rPr>
        <w:t>בית הנשיא מסר בתשובתו כי העבודה בבית הנשיא סובבת רובה ככולה סביב הנשיא, ומדובר במעין לשכת נבחר ייחודית. לדברים אלו יש השפעה על המתכונת של העסקת עובדים במשרות אמון בבית הנשיא ועל חשיבות העסקתם. עוד מסר בית הנשיא כי המנכ"לית לשעבר קבעה שיועסקו 14 עובדים במשרות אמון, כחלק מקביעת התקן, לאחר בחינת הצרכים הקיימים בבית הנשיא ועל יסוד לקחים שנלמדו במהלך כהונת הנשיא לשעבר ואף לפני כן. בית הנשיא הוסיף כי מדובר בקביעה סבירה ביחס למשרדי ממשלה וביחס למשרד ראש הממשלה, וכי לשיטתו יש להגדיר צרכים בתחילת כהונתו של כל נשיא, במסגרת אותן 14 משרות שקבעה המנכ"לית הקודמת.</w:t>
      </w:r>
    </w:p>
    <w:p w:rsidR="0072525D" w:rsidRPr="00670824" w:rsidRDefault="0072525D" w:rsidP="007A06F1">
      <w:pPr>
        <w:pStyle w:val="RESHET"/>
        <w:rPr>
          <w:rtl/>
        </w:rPr>
      </w:pPr>
      <w:r w:rsidRPr="00670824">
        <w:rPr>
          <w:rFonts w:hint="cs"/>
          <w:rtl/>
        </w:rPr>
        <w:t xml:space="preserve">במסמכי בית הנשיא לא נמצאו אסמכתאות המלמדות כי בטרם נקבע מספר משרות האמון נעשתה בחינת צרכים. משרד מבקר המדינה מעיר כי ראוי שההחלטה בדבר המספר המרבי של משרות האמון בבית הנשיא ובדבר התפקידים שימלאו המועסקים בהן תתקבל על בסיס ניתוח מנומק ומתועד של צורכי בית הנשיא, מאפייניו הייחודיים והיקף פעילותו, תוך שתינתן הדעת גם למספר משרות האמון הנהוגות בשירות המדינה, הנחיות </w:t>
      </w:r>
      <w:proofErr w:type="spellStart"/>
      <w:r w:rsidRPr="00670824">
        <w:rPr>
          <w:rFonts w:hint="cs"/>
          <w:rtl/>
        </w:rPr>
        <w:t>נש"ם</w:t>
      </w:r>
      <w:proofErr w:type="spellEnd"/>
      <w:r w:rsidRPr="00670824">
        <w:rPr>
          <w:rFonts w:hint="cs"/>
          <w:rtl/>
        </w:rPr>
        <w:t xml:space="preserve"> והוראות </w:t>
      </w:r>
      <w:proofErr w:type="spellStart"/>
      <w:r w:rsidRPr="00670824">
        <w:rPr>
          <w:rFonts w:hint="cs"/>
          <w:rtl/>
        </w:rPr>
        <w:t>התקשי"ר</w:t>
      </w:r>
      <w:proofErr w:type="spellEnd"/>
      <w:r w:rsidRPr="00670824">
        <w:rPr>
          <w:rFonts w:hint="cs"/>
          <w:rtl/>
        </w:rPr>
        <w:t xml:space="preserve">. על הנהלת בית הנשיא לבצע ניתוח כזה בהקדם ולפעול על פי העולה ממנו. </w:t>
      </w:r>
    </w:p>
    <w:p w:rsidR="0072525D" w:rsidRPr="00670824" w:rsidRDefault="0072525D" w:rsidP="007A06F1">
      <w:pPr>
        <w:pStyle w:val="RESHET"/>
        <w:rPr>
          <w:rtl/>
        </w:rPr>
      </w:pPr>
      <w:r w:rsidRPr="00670824">
        <w:rPr>
          <w:rFonts w:hint="cs"/>
          <w:rtl/>
        </w:rPr>
        <w:t xml:space="preserve">גם בעבודה זו יש להביא בחשבון את הצרכים הקבועים של הנהלת הבית ואת הגמישות הנדרשת בהגדרות המשרות על פי הצרכים, העשויים להשתנות עם בחירתו של נשיא חדש. </w:t>
      </w:r>
    </w:p>
    <w:p w:rsidR="0072525D" w:rsidRPr="00670824" w:rsidRDefault="0072525D" w:rsidP="007A06F1">
      <w:pPr>
        <w:spacing w:before="180" w:after="120" w:line="230" w:lineRule="exact"/>
        <w:jc w:val="both"/>
        <w:rPr>
          <w:rFonts w:cs="FrankRuehl"/>
          <w:sz w:val="20"/>
          <w:szCs w:val="22"/>
          <w:rtl/>
        </w:rPr>
      </w:pPr>
      <w:r w:rsidRPr="00670824">
        <w:rPr>
          <w:rFonts w:cs="FrankRuehl" w:hint="cs"/>
          <w:sz w:val="20"/>
          <w:szCs w:val="22"/>
          <w:rtl/>
        </w:rPr>
        <w:t>בית הנשיא מסר בתשובתו כי ההנהלה הנוכחית החלה בבחינה כוללת של צורכי בית הנשיא והנשיא ביחס למשרות אמון, ובכלל זה בחינת מסגרת ההעסקה ותנאי הסף המקצועיים לקליטת עובדים במשרות אלה.</w:t>
      </w:r>
    </w:p>
    <w:p w:rsidR="0072525D" w:rsidRPr="00670824" w:rsidRDefault="0072525D" w:rsidP="00E16B64">
      <w:pPr>
        <w:spacing w:after="120" w:line="230" w:lineRule="exact"/>
        <w:jc w:val="both"/>
        <w:rPr>
          <w:rFonts w:cs="FrankRuehl"/>
          <w:sz w:val="20"/>
          <w:szCs w:val="22"/>
        </w:rPr>
      </w:pPr>
    </w:p>
    <w:p w:rsidR="00583A17" w:rsidRPr="00670824" w:rsidRDefault="00583A17"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העסקת יועץ חיצוני במעמד קבלני</w:t>
      </w:r>
    </w:p>
    <w:p w:rsidR="0072525D" w:rsidRPr="00670824" w:rsidRDefault="0072525D" w:rsidP="00E16B64">
      <w:pPr>
        <w:spacing w:after="120" w:line="230" w:lineRule="exact"/>
        <w:ind w:left="-48"/>
        <w:jc w:val="both"/>
        <w:rPr>
          <w:rFonts w:cs="FrankRuehl"/>
          <w:sz w:val="20"/>
          <w:szCs w:val="22"/>
          <w:rtl/>
        </w:rPr>
      </w:pPr>
      <w:r w:rsidRPr="00670824">
        <w:rPr>
          <w:rFonts w:cs="FrankRuehl" w:hint="cs"/>
          <w:sz w:val="20"/>
          <w:szCs w:val="22"/>
          <w:rtl/>
        </w:rPr>
        <w:t xml:space="preserve">הוראות </w:t>
      </w:r>
      <w:proofErr w:type="spellStart"/>
      <w:r w:rsidRPr="00670824">
        <w:rPr>
          <w:rFonts w:cs="FrankRuehl" w:hint="cs"/>
          <w:sz w:val="20"/>
          <w:szCs w:val="22"/>
          <w:rtl/>
        </w:rPr>
        <w:t>ה</w:t>
      </w:r>
      <w:r w:rsidRPr="00670824">
        <w:rPr>
          <w:rFonts w:cs="FrankRuehl"/>
          <w:sz w:val="20"/>
          <w:szCs w:val="22"/>
          <w:rtl/>
        </w:rPr>
        <w:t>תקשי"ר</w:t>
      </w:r>
      <w:proofErr w:type="spellEnd"/>
      <w:r w:rsidRPr="00670824">
        <w:rPr>
          <w:rFonts w:cs="FrankRuehl" w:hint="cs"/>
          <w:sz w:val="20"/>
          <w:szCs w:val="22"/>
          <w:rtl/>
        </w:rPr>
        <w:t xml:space="preserve"> קובעות כי</w:t>
      </w:r>
      <w:r w:rsidRPr="00670824">
        <w:rPr>
          <w:rFonts w:cs="FrankRuehl"/>
          <w:sz w:val="20"/>
          <w:szCs w:val="22"/>
          <w:rtl/>
        </w:rPr>
        <w:t xml:space="preserve"> אין להעסיק בלשכות שרים</w:t>
      </w:r>
      <w:r w:rsidRPr="00670824">
        <w:rPr>
          <w:rFonts w:cs="FrankRuehl" w:hint="cs"/>
          <w:sz w:val="20"/>
          <w:szCs w:val="22"/>
          <w:rtl/>
        </w:rPr>
        <w:t>,</w:t>
      </w:r>
      <w:r w:rsidRPr="00670824">
        <w:rPr>
          <w:rFonts w:cs="FrankRuehl"/>
          <w:sz w:val="20"/>
          <w:szCs w:val="22"/>
          <w:rtl/>
        </w:rPr>
        <w:t xml:space="preserve"> סגני שרים או מנהלים כלליים יועצים במעמד קבלני</w:t>
      </w:r>
      <w:r w:rsidRPr="00670824">
        <w:rPr>
          <w:rFonts w:cs="FrankRuehl"/>
          <w:sz w:val="20"/>
          <w:szCs w:val="22"/>
          <w:vertAlign w:val="superscript"/>
          <w:rtl/>
        </w:rPr>
        <w:footnoteReference w:id="29"/>
      </w:r>
      <w:r w:rsidRPr="00670824">
        <w:rPr>
          <w:rFonts w:cs="FrankRuehl"/>
          <w:sz w:val="20"/>
          <w:szCs w:val="22"/>
          <w:rtl/>
        </w:rPr>
        <w:t xml:space="preserve">. </w:t>
      </w:r>
      <w:r w:rsidRPr="00670824">
        <w:rPr>
          <w:rFonts w:cs="FrankRuehl" w:hint="cs"/>
          <w:sz w:val="20"/>
          <w:szCs w:val="22"/>
          <w:rtl/>
        </w:rPr>
        <w:t xml:space="preserve">בדוח הקודם צוין כי </w:t>
      </w:r>
      <w:r w:rsidRPr="00670824">
        <w:rPr>
          <w:rFonts w:cs="FrankRuehl"/>
          <w:sz w:val="20"/>
          <w:szCs w:val="22"/>
          <w:rtl/>
        </w:rPr>
        <w:t>"יועץ</w:t>
      </w:r>
      <w:r w:rsidRPr="00670824">
        <w:rPr>
          <w:rFonts w:cs="FrankRuehl" w:hint="cs"/>
          <w:sz w:val="20"/>
          <w:szCs w:val="22"/>
          <w:rtl/>
        </w:rPr>
        <w:t>,</w:t>
      </w:r>
      <w:r w:rsidRPr="00670824">
        <w:rPr>
          <w:rFonts w:cs="FrankRuehl"/>
          <w:sz w:val="20"/>
          <w:szCs w:val="22"/>
          <w:rtl/>
        </w:rPr>
        <w:t xml:space="preserve"> במיוחד אם הוא יועץ לדרג הבכיר במשרד,</w:t>
      </w:r>
      <w:r w:rsidRPr="00670824">
        <w:rPr>
          <w:rFonts w:cs="FrankRuehl" w:hint="cs"/>
          <w:sz w:val="20"/>
          <w:szCs w:val="22"/>
          <w:rtl/>
        </w:rPr>
        <w:t xml:space="preserve"> </w:t>
      </w:r>
      <w:r w:rsidRPr="00670824">
        <w:rPr>
          <w:rFonts w:cs="FrankRuehl"/>
          <w:sz w:val="20"/>
          <w:szCs w:val="22"/>
          <w:rtl/>
        </w:rPr>
        <w:t>זוכה למוניטין מעצם תפקידו כיועץ. מוניטין אלו עשויים להשפיע לעיתים על מעמדו או על ענייניו של היועץ מחוץ לשירות.</w:t>
      </w:r>
      <w:r w:rsidRPr="00670824">
        <w:rPr>
          <w:rFonts w:cs="FrankRuehl" w:hint="cs"/>
          <w:sz w:val="20"/>
          <w:szCs w:val="22"/>
          <w:rtl/>
        </w:rPr>
        <w:t>.</w:t>
      </w:r>
      <w:r w:rsidRPr="00670824">
        <w:rPr>
          <w:rFonts w:cs="FrankRuehl"/>
          <w:sz w:val="20"/>
          <w:szCs w:val="22"/>
          <w:rtl/>
        </w:rPr>
        <w:t>. במיוחד נכון הדבר כאשר מדובר בבעלי מקצועות חופשיים אשר המוניטין שלהם מהווה מרכיב חיוני ובסיס רב-חשיבות למעמדם הכלכלי בשוק החופשי"</w:t>
      </w:r>
      <w:r w:rsidRPr="00670824">
        <w:rPr>
          <w:rFonts w:cs="FrankRuehl" w:hint="cs"/>
          <w:sz w:val="20"/>
          <w:szCs w:val="22"/>
          <w:rtl/>
        </w:rPr>
        <w:t>. עוד צוין בדוח הקודם כי</w:t>
      </w:r>
      <w:r w:rsidRPr="00670824">
        <w:rPr>
          <w:rFonts w:cs="FrankRuehl"/>
          <w:sz w:val="20"/>
          <w:szCs w:val="22"/>
          <w:rtl/>
        </w:rPr>
        <w:t xml:space="preserve"> ההנחיות </w:t>
      </w:r>
      <w:r w:rsidRPr="00670824">
        <w:rPr>
          <w:rFonts w:cs="FrankRuehl" w:hint="cs"/>
          <w:sz w:val="20"/>
          <w:szCs w:val="22"/>
          <w:rtl/>
        </w:rPr>
        <w:t>בעניין אי-העסקת יועצים במעמד קבלני ו</w:t>
      </w:r>
      <w:r w:rsidRPr="00670824">
        <w:rPr>
          <w:rFonts w:cs="FrankRuehl"/>
          <w:sz w:val="20"/>
          <w:szCs w:val="22"/>
          <w:rtl/>
        </w:rPr>
        <w:t>הנימוקים להן תקפים גם לגבי לשכת הנשיא</w:t>
      </w:r>
      <w:r w:rsidRPr="00670824">
        <w:rPr>
          <w:rFonts w:cs="FrankRuehl" w:hint="cs"/>
          <w:sz w:val="20"/>
          <w:szCs w:val="22"/>
          <w:rtl/>
        </w:rPr>
        <w:t>.</w:t>
      </w:r>
    </w:p>
    <w:p w:rsidR="0072525D" w:rsidRPr="00670824" w:rsidRDefault="0072525D" w:rsidP="007A06F1">
      <w:pPr>
        <w:spacing w:after="240" w:line="230" w:lineRule="exact"/>
        <w:jc w:val="both"/>
        <w:rPr>
          <w:rFonts w:cs="FrankRuehl"/>
          <w:sz w:val="20"/>
          <w:szCs w:val="22"/>
          <w:rtl/>
        </w:rPr>
      </w:pPr>
      <w:r w:rsidRPr="00670824">
        <w:rPr>
          <w:rFonts w:cs="FrankRuehl" w:hint="cs"/>
          <w:sz w:val="20"/>
          <w:szCs w:val="22"/>
          <w:rtl/>
        </w:rPr>
        <w:t xml:space="preserve">בביקורת הקודמת נמצא </w:t>
      </w:r>
      <w:r w:rsidRPr="00670824">
        <w:rPr>
          <w:rFonts w:cs="FrankRuehl"/>
          <w:sz w:val="20"/>
          <w:szCs w:val="22"/>
          <w:rtl/>
        </w:rPr>
        <w:t xml:space="preserve">כי מתחילת כהונתו של הנשיא </w:t>
      </w:r>
      <w:r w:rsidRPr="00670824">
        <w:rPr>
          <w:rFonts w:cs="FrankRuehl" w:hint="cs"/>
          <w:sz w:val="20"/>
          <w:szCs w:val="22"/>
          <w:rtl/>
        </w:rPr>
        <w:t xml:space="preserve">לשעבר, בשנת 2007, </w:t>
      </w:r>
      <w:r w:rsidRPr="00670824">
        <w:rPr>
          <w:rFonts w:cs="FrankRuehl"/>
          <w:sz w:val="20"/>
          <w:szCs w:val="22"/>
          <w:rtl/>
        </w:rPr>
        <w:t xml:space="preserve">העסיק בית הנשיא </w:t>
      </w:r>
      <w:r w:rsidRPr="00670824">
        <w:rPr>
          <w:rFonts w:cs="FrankRuehl" w:hint="cs"/>
          <w:sz w:val="20"/>
          <w:szCs w:val="22"/>
          <w:rtl/>
        </w:rPr>
        <w:t>שני יועצים ב</w:t>
      </w:r>
      <w:r w:rsidRPr="00670824">
        <w:rPr>
          <w:rFonts w:cs="FrankRuehl"/>
          <w:sz w:val="20"/>
          <w:szCs w:val="22"/>
          <w:rtl/>
        </w:rPr>
        <w:t>לשכ</w:t>
      </w:r>
      <w:r w:rsidRPr="00670824">
        <w:rPr>
          <w:rFonts w:cs="FrankRuehl" w:hint="cs"/>
          <w:sz w:val="20"/>
          <w:szCs w:val="22"/>
          <w:rtl/>
        </w:rPr>
        <w:t>ת הנשיא</w:t>
      </w:r>
      <w:r w:rsidRPr="00670824">
        <w:rPr>
          <w:rFonts w:cs="FrankRuehl"/>
          <w:sz w:val="20"/>
          <w:szCs w:val="22"/>
          <w:rtl/>
        </w:rPr>
        <w:t xml:space="preserve"> במעמד קבלני</w:t>
      </w:r>
      <w:r w:rsidRPr="00670824">
        <w:rPr>
          <w:rFonts w:cs="FrankRuehl" w:hint="cs"/>
          <w:sz w:val="20"/>
          <w:szCs w:val="22"/>
          <w:rtl/>
        </w:rPr>
        <w:t>: יועץ אחד</w:t>
      </w:r>
      <w:r w:rsidRPr="00670824">
        <w:rPr>
          <w:rFonts w:cs="FrankRuehl"/>
          <w:sz w:val="20"/>
          <w:szCs w:val="22"/>
          <w:rtl/>
        </w:rPr>
        <w:t xml:space="preserve"> </w:t>
      </w:r>
      <w:r w:rsidRPr="00670824">
        <w:rPr>
          <w:rFonts w:cs="FrankRuehl" w:hint="cs"/>
          <w:sz w:val="20"/>
          <w:szCs w:val="22"/>
          <w:rtl/>
        </w:rPr>
        <w:t xml:space="preserve">בהיקף של </w:t>
      </w:r>
      <w:r w:rsidRPr="00670824">
        <w:rPr>
          <w:rFonts w:cs="FrankRuehl"/>
          <w:sz w:val="20"/>
          <w:szCs w:val="22"/>
          <w:rtl/>
        </w:rPr>
        <w:t xml:space="preserve">120 שעות חודשיות (כ-70% משרה) </w:t>
      </w:r>
      <w:r w:rsidRPr="00670824">
        <w:rPr>
          <w:rFonts w:cs="FrankRuehl" w:hint="cs"/>
          <w:sz w:val="20"/>
          <w:szCs w:val="22"/>
          <w:rtl/>
        </w:rPr>
        <w:t xml:space="preserve">(להלן - יועץ א'). </w:t>
      </w:r>
      <w:r w:rsidRPr="00670824">
        <w:rPr>
          <w:rFonts w:cs="FrankRuehl"/>
          <w:sz w:val="20"/>
          <w:szCs w:val="22"/>
          <w:rtl/>
        </w:rPr>
        <w:t>ויועץ</w:t>
      </w:r>
      <w:r w:rsidRPr="00670824">
        <w:rPr>
          <w:rFonts w:cs="FrankRuehl" w:hint="cs"/>
          <w:sz w:val="20"/>
          <w:szCs w:val="22"/>
          <w:rtl/>
        </w:rPr>
        <w:t xml:space="preserve"> נוסף בהיקף של</w:t>
      </w:r>
      <w:r w:rsidRPr="00670824">
        <w:rPr>
          <w:rFonts w:cs="FrankRuehl"/>
          <w:sz w:val="20"/>
          <w:szCs w:val="22"/>
          <w:rtl/>
        </w:rPr>
        <w:t xml:space="preserve"> 150 שעות חודשיות (כ-88% משרה)</w:t>
      </w:r>
      <w:r w:rsidRPr="00670824">
        <w:rPr>
          <w:rFonts w:cs="FrankRuehl" w:hint="cs"/>
          <w:sz w:val="20"/>
          <w:szCs w:val="22"/>
          <w:rtl/>
        </w:rPr>
        <w:t xml:space="preserve"> (להלן - יועץ ב')</w:t>
      </w:r>
      <w:r w:rsidRPr="00670824">
        <w:rPr>
          <w:rFonts w:cs="FrankRuehl"/>
          <w:sz w:val="20"/>
          <w:szCs w:val="22"/>
          <w:rtl/>
        </w:rPr>
        <w:t>. שני היועצים היו חלק בלתי נפרד ממנגנון בית הנשיא</w:t>
      </w:r>
      <w:r w:rsidRPr="00670824">
        <w:rPr>
          <w:rFonts w:cs="FrankRuehl" w:hint="cs"/>
          <w:sz w:val="20"/>
          <w:szCs w:val="22"/>
          <w:rtl/>
        </w:rPr>
        <w:t>. מבקר המדינה קבע בדוח הקודם כי</w:t>
      </w:r>
      <w:r w:rsidRPr="00670824">
        <w:rPr>
          <w:rFonts w:cs="FrankRuehl"/>
          <w:sz w:val="20"/>
          <w:szCs w:val="22"/>
          <w:rtl/>
        </w:rPr>
        <w:t xml:space="preserve"> על בית הנשיא לסיים את העסקת כל יועצי הלשכה המועסקים במעמד קבלני</w:t>
      </w:r>
      <w:r w:rsidRPr="00670824">
        <w:rPr>
          <w:rFonts w:cs="FrankRuehl" w:hint="cs"/>
          <w:sz w:val="20"/>
          <w:szCs w:val="22"/>
          <w:rtl/>
        </w:rPr>
        <w:t>.</w:t>
      </w:r>
    </w:p>
    <w:p w:rsidR="0072525D" w:rsidRPr="00670824" w:rsidRDefault="0072525D" w:rsidP="007A06F1">
      <w:pPr>
        <w:pStyle w:val="RESHET"/>
        <w:rPr>
          <w:rtl/>
        </w:rPr>
      </w:pPr>
      <w:r w:rsidRPr="00670824">
        <w:rPr>
          <w:rFonts w:hint="eastAsia"/>
          <w:rtl/>
        </w:rPr>
        <w:lastRenderedPageBreak/>
        <w:t>נמצא</w:t>
      </w:r>
      <w:r w:rsidRPr="00670824">
        <w:rPr>
          <w:rtl/>
        </w:rPr>
        <w:t xml:space="preserve"> </w:t>
      </w:r>
      <w:r w:rsidRPr="00670824">
        <w:rPr>
          <w:rFonts w:hint="eastAsia"/>
          <w:rtl/>
        </w:rPr>
        <w:t>כי</w:t>
      </w:r>
      <w:r w:rsidRPr="00670824">
        <w:rPr>
          <w:rtl/>
        </w:rPr>
        <w:t xml:space="preserve"> </w:t>
      </w:r>
      <w:r w:rsidRPr="00670824">
        <w:rPr>
          <w:rFonts w:hint="cs"/>
          <w:rtl/>
        </w:rPr>
        <w:t xml:space="preserve">בנוגע ליועץ א' לא תיקן </w:t>
      </w:r>
      <w:r w:rsidRPr="00670824">
        <w:rPr>
          <w:rtl/>
        </w:rPr>
        <w:t xml:space="preserve">בית הנשיא את </w:t>
      </w:r>
      <w:r w:rsidRPr="00670824">
        <w:rPr>
          <w:rFonts w:hint="cs"/>
          <w:rtl/>
        </w:rPr>
        <w:t>הליקוי: הוא המשיך בהתקשרות</w:t>
      </w:r>
      <w:r w:rsidRPr="00670824">
        <w:rPr>
          <w:rtl/>
        </w:rPr>
        <w:t xml:space="preserve"> ע</w:t>
      </w:r>
      <w:r w:rsidRPr="00670824">
        <w:rPr>
          <w:rFonts w:hint="cs"/>
          <w:rtl/>
        </w:rPr>
        <w:t>מו</w:t>
      </w:r>
      <w:r w:rsidRPr="00670824">
        <w:rPr>
          <w:rtl/>
        </w:rPr>
        <w:t xml:space="preserve"> </w:t>
      </w:r>
      <w:r w:rsidRPr="00670824">
        <w:rPr>
          <w:rFonts w:hint="cs"/>
          <w:rtl/>
        </w:rPr>
        <w:t>עד סיום כהונתו</w:t>
      </w:r>
      <w:r w:rsidRPr="00670824">
        <w:rPr>
          <w:rtl/>
        </w:rPr>
        <w:t xml:space="preserve"> של הנשיא</w:t>
      </w:r>
      <w:r w:rsidRPr="00670824">
        <w:rPr>
          <w:rFonts w:hint="cs"/>
          <w:rtl/>
        </w:rPr>
        <w:t xml:space="preserve"> לשעבר,</w:t>
      </w:r>
      <w:r w:rsidRPr="00670824">
        <w:rPr>
          <w:rtl/>
        </w:rPr>
        <w:t xml:space="preserve"> </w:t>
      </w:r>
      <w:r w:rsidRPr="00670824">
        <w:rPr>
          <w:rFonts w:hint="cs"/>
          <w:rtl/>
        </w:rPr>
        <w:t>דהיינו ב</w:t>
      </w:r>
      <w:r w:rsidRPr="00670824">
        <w:rPr>
          <w:rtl/>
        </w:rPr>
        <w:t>משך 7 שנים.</w:t>
      </w:r>
      <w:r w:rsidRPr="00670824">
        <w:rPr>
          <w:rFonts w:hint="cs"/>
          <w:rtl/>
        </w:rPr>
        <w:t xml:space="preserve"> ההתקשרות עם יועץ ב' הופסקה בנובמבר 2010.</w:t>
      </w:r>
    </w:p>
    <w:p w:rsidR="003F016E" w:rsidRPr="00670824" w:rsidRDefault="003F016E" w:rsidP="003F016E">
      <w:pPr>
        <w:spacing w:line="220" w:lineRule="exact"/>
        <w:jc w:val="both"/>
        <w:rPr>
          <w:rFonts w:cs="FrankRuehl"/>
          <w:sz w:val="20"/>
          <w:szCs w:val="22"/>
        </w:rPr>
      </w:pPr>
    </w:p>
    <w:p w:rsidR="0072525D" w:rsidRPr="00670824" w:rsidRDefault="0072525D" w:rsidP="007A06F1">
      <w:pPr>
        <w:pStyle w:val="RESHET"/>
        <w:rPr>
          <w:rtl/>
        </w:rPr>
      </w:pPr>
      <w:r w:rsidRPr="00670824">
        <w:rPr>
          <w:rFonts w:hint="cs"/>
          <w:rtl/>
        </w:rPr>
        <w:t>כבר בשנת 2011 קבע מבקר המדינה כי על בית הנשיא להפסיק את העסקתו של יועץ א', ואולם אף על פי כן המשיך בית הנשיא להעסיקו עד סוף כהונתו של הנשיא לשעבר. משרד מבקר המדינה מעיר לבית הנשיא על שלא תיקן את הליקוי שהועלה בדוח הקודם.</w:t>
      </w:r>
    </w:p>
    <w:p w:rsidR="0072525D" w:rsidRPr="00670824" w:rsidRDefault="0072525D" w:rsidP="00E16B64">
      <w:pPr>
        <w:spacing w:after="120" w:line="230" w:lineRule="exact"/>
        <w:jc w:val="both"/>
        <w:rPr>
          <w:rFonts w:cs="FrankRuehl"/>
          <w:sz w:val="20"/>
          <w:szCs w:val="22"/>
        </w:rPr>
      </w:pPr>
    </w:p>
    <w:p w:rsidR="00583A17" w:rsidRPr="00670824" w:rsidRDefault="00583A17"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 xml:space="preserve">חברות בוועד העובדים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הוראות </w:t>
      </w:r>
      <w:proofErr w:type="spellStart"/>
      <w:r w:rsidRPr="00670824">
        <w:rPr>
          <w:rFonts w:cs="FrankRuehl" w:hint="cs"/>
          <w:sz w:val="20"/>
          <w:szCs w:val="22"/>
          <w:rtl/>
        </w:rPr>
        <w:t>התקשי"ר</w:t>
      </w:r>
      <w:proofErr w:type="spellEnd"/>
      <w:r w:rsidRPr="00670824">
        <w:rPr>
          <w:rFonts w:cs="FrankRuehl" w:hint="cs"/>
          <w:sz w:val="20"/>
          <w:szCs w:val="22"/>
          <w:rtl/>
        </w:rPr>
        <w:t xml:space="preserve"> קובעות כי עובדי מדינה הממלאים תפקידים המפורטים בתקשי"ר או תפקידים הדומים להם לא יוכלו לכהן כחברי ועד העובדים במשרד הממשלתי שבו הם עובדים. זאת כדי למנוע ניגוד עניינים בין חברותם בוועד העובדים ובין מילוי תפקידם. בתפקידים האמורים נכללים חשב המשרד וממלאי תפקידים בתחום ניהול משאבי אנוש והשכר, כגון מנהל יחידת המשכורות</w:t>
      </w:r>
      <w:r w:rsidRPr="00670824">
        <w:rPr>
          <w:rFonts w:cs="FrankRuehl"/>
          <w:sz w:val="20"/>
          <w:szCs w:val="22"/>
          <w:vertAlign w:val="superscript"/>
          <w:rtl/>
        </w:rPr>
        <w:footnoteReference w:id="30"/>
      </w:r>
      <w:r w:rsidRPr="00670824">
        <w:rPr>
          <w:rFonts w:cs="FrankRuehl" w:hint="cs"/>
          <w:sz w:val="20"/>
          <w:szCs w:val="22"/>
          <w:rtl/>
        </w:rPr>
        <w:t>.</w:t>
      </w:r>
    </w:p>
    <w:p w:rsidR="0072525D" w:rsidRPr="00670824" w:rsidRDefault="0072525D" w:rsidP="007A06F1">
      <w:pPr>
        <w:spacing w:after="240" w:line="230" w:lineRule="exact"/>
        <w:jc w:val="both"/>
        <w:rPr>
          <w:rFonts w:cs="FrankRuehl"/>
          <w:sz w:val="20"/>
          <w:szCs w:val="22"/>
          <w:rtl/>
        </w:rPr>
      </w:pPr>
      <w:r w:rsidRPr="00670824">
        <w:rPr>
          <w:rFonts w:cs="FrankRuehl" w:hint="cs"/>
          <w:sz w:val="20"/>
          <w:szCs w:val="22"/>
          <w:rtl/>
        </w:rPr>
        <w:t xml:space="preserve">בדוח ביקורת של מבקרת הפנים של בית הנשיא שעניינו נוהלי עבודה בענייני שכר מאוגוסט 2013, צוין כי מנהלת תחום בכיר ביחידת משכורות </w:t>
      </w:r>
      <w:proofErr w:type="spellStart"/>
      <w:r w:rsidRPr="00670824">
        <w:rPr>
          <w:rFonts w:cs="FrankRuehl" w:hint="cs"/>
          <w:sz w:val="20"/>
          <w:szCs w:val="22"/>
          <w:rtl/>
        </w:rPr>
        <w:t>בחשבות</w:t>
      </w:r>
      <w:proofErr w:type="spellEnd"/>
      <w:r w:rsidRPr="00670824">
        <w:rPr>
          <w:rFonts w:cs="FrankRuehl" w:hint="cs"/>
          <w:sz w:val="20"/>
          <w:szCs w:val="22"/>
          <w:rtl/>
        </w:rPr>
        <w:t xml:space="preserve"> בית הנשיא משמשת יו"ר ועד העובדים. </w:t>
      </w:r>
      <w:r w:rsidRPr="00670824">
        <w:rPr>
          <w:rFonts w:cs="FrankRuehl"/>
          <w:sz w:val="20"/>
          <w:szCs w:val="22"/>
          <w:rtl/>
        </w:rPr>
        <w:t xml:space="preserve">מבקרת הפנים </w:t>
      </w:r>
      <w:r w:rsidRPr="00670824">
        <w:rPr>
          <w:rFonts w:cs="FrankRuehl" w:hint="cs"/>
          <w:sz w:val="20"/>
          <w:szCs w:val="22"/>
          <w:rtl/>
        </w:rPr>
        <w:t xml:space="preserve">העירה כי יש בכך טעם לפגם: "במצב שכזה, העובדת בהכרח נקלעת למצב של ניגוד עניינים עקב המידע הצבור בתפקידה. מומלץ לקבוע כי בעלי תפקידים מסוימים, וביניהם חשבת השכר, אינם יכולים לכהן בוועד העובדים". </w:t>
      </w:r>
    </w:p>
    <w:p w:rsidR="0072525D" w:rsidRPr="00670824" w:rsidRDefault="0072525D" w:rsidP="007A06F1">
      <w:pPr>
        <w:pStyle w:val="RESHET"/>
        <w:rPr>
          <w:rtl/>
        </w:rPr>
      </w:pPr>
      <w:r w:rsidRPr="00670824">
        <w:rPr>
          <w:rFonts w:hint="cs"/>
          <w:rtl/>
        </w:rPr>
        <w:t xml:space="preserve">הביקורת העלתה כי הנהלת בית הנשיא לא פעלה לבירור הנושא, וממילא לא פעלה לתיקון הליקוי. על מנכ"ל בית הנשיא לוודא שהעסקת עובדים שהם חברי ועד העובדים תיעשה על פי הוראות </w:t>
      </w:r>
      <w:proofErr w:type="spellStart"/>
      <w:r w:rsidRPr="00670824">
        <w:rPr>
          <w:rFonts w:hint="cs"/>
          <w:rtl/>
        </w:rPr>
        <w:t>התקשי"ר</w:t>
      </w:r>
      <w:proofErr w:type="spellEnd"/>
      <w:r w:rsidRPr="00670824">
        <w:rPr>
          <w:rFonts w:hint="cs"/>
          <w:rtl/>
        </w:rPr>
        <w:t xml:space="preserve">, וכי עובדים אלה לא יכהנו בתפקידים שפורטו בו. </w:t>
      </w:r>
    </w:p>
    <w:p w:rsidR="0072525D" w:rsidRPr="00670824" w:rsidRDefault="0072525D" w:rsidP="007A06F1">
      <w:pPr>
        <w:spacing w:before="180" w:after="120" w:line="230" w:lineRule="exact"/>
        <w:jc w:val="both"/>
        <w:rPr>
          <w:rFonts w:cs="FrankRuehl"/>
          <w:sz w:val="20"/>
          <w:szCs w:val="22"/>
          <w:rtl/>
        </w:rPr>
      </w:pPr>
      <w:r w:rsidRPr="00670824">
        <w:rPr>
          <w:rFonts w:cs="FrankRuehl" w:hint="cs"/>
          <w:sz w:val="20"/>
          <w:szCs w:val="22"/>
          <w:rtl/>
        </w:rPr>
        <w:t>בתשובה שמסרה העובדת למשרד מבקר המדינה בדצמבר 2014 בנוגע לאמור לעיל היא ציינה כי יחידת המשכורות היא גורם מבצע ולא גורם יוזם המכתיב מדיניות, וכי מאחר שאין לה הסמכות לקבל עובדים, לפטרם או לקבוע את תנאי עבודתם ושכרם, לא קיים ניגוד עניינים בין חברותה בוועד ובין ביצוע תפקידה.</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בית הנשיא השיב כי באחרונה פעל המנכ"ל להסדרת הנושא בהתאם להוראות </w:t>
      </w:r>
      <w:proofErr w:type="spellStart"/>
      <w:r w:rsidRPr="00670824">
        <w:rPr>
          <w:rFonts w:cs="FrankRuehl" w:hint="cs"/>
          <w:sz w:val="20"/>
          <w:szCs w:val="22"/>
          <w:rtl/>
        </w:rPr>
        <w:t>התקשי"ר</w:t>
      </w:r>
      <w:proofErr w:type="spellEnd"/>
      <w:r w:rsidRPr="00670824">
        <w:rPr>
          <w:rFonts w:cs="FrankRuehl" w:hint="cs"/>
          <w:sz w:val="20"/>
          <w:szCs w:val="22"/>
          <w:rtl/>
        </w:rPr>
        <w:t>, והעובדת הודיעה כי לא תתמודד בבחירות הקרובות לוועד.</w:t>
      </w:r>
    </w:p>
    <w:p w:rsidR="007A06F1" w:rsidRDefault="007A06F1" w:rsidP="007A06F1">
      <w:pPr>
        <w:spacing w:after="120" w:line="230" w:lineRule="exact"/>
        <w:jc w:val="both"/>
        <w:rPr>
          <w:rFonts w:cs="FrankRuehl"/>
          <w:sz w:val="22"/>
          <w:szCs w:val="22"/>
          <w:rtl/>
        </w:rPr>
      </w:pPr>
    </w:p>
    <w:p w:rsidR="007A06F1" w:rsidRDefault="007A06F1" w:rsidP="007A06F1">
      <w:pPr>
        <w:pStyle w:val="KOT2"/>
        <w:keepNext w:val="0"/>
        <w:spacing w:before="240" w:after="240" w:line="240" w:lineRule="atLeast"/>
        <w:rPr>
          <w:sz w:val="28"/>
          <w:szCs w:val="28"/>
          <w:rtl/>
          <w:lang w:eastAsia="en-US"/>
        </w:rPr>
      </w:pPr>
      <w:r>
        <w:rPr>
          <w:sz w:val="28"/>
          <w:szCs w:val="28"/>
          <w:lang w:eastAsia="en-US"/>
        </w:rPr>
        <w:sym w:font="Wingdings 2" w:char="F0F3"/>
      </w:r>
    </w:p>
    <w:p w:rsidR="007A06F1" w:rsidRDefault="007A06F1" w:rsidP="007A06F1">
      <w:pPr>
        <w:spacing w:after="120" w:line="230" w:lineRule="exact"/>
        <w:jc w:val="both"/>
        <w:rPr>
          <w:rFonts w:cs="FrankRuehl"/>
          <w:sz w:val="22"/>
          <w:szCs w:val="22"/>
          <w:rtl/>
        </w:rPr>
      </w:pP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lastRenderedPageBreak/>
        <w:t xml:space="preserve">בית הנשיא נכלל ביחידות שירות המדינה, ועובדיו הם עובדי מדינה. כחלק מעצמאות המוסד, חוק המינויים מקנה סמכויות מסוימות של שר ושל נציב שירות המדינה למנכ"ל בית הנשיא, ומכוח סמכויות אלה משמש המנכ"ל הן הגורם המעלה את הבקשות והצרכים בתחום משאבי האנוש והן הגורם המאשר את מילוים. </w:t>
      </w:r>
    </w:p>
    <w:p w:rsidR="0072525D" w:rsidRPr="00670824" w:rsidRDefault="0072525D" w:rsidP="007A06F1">
      <w:pPr>
        <w:spacing w:after="240" w:line="230" w:lineRule="exact"/>
        <w:jc w:val="both"/>
        <w:rPr>
          <w:rFonts w:cs="FrankRuehl"/>
          <w:sz w:val="20"/>
          <w:szCs w:val="22"/>
          <w:rtl/>
        </w:rPr>
      </w:pPr>
      <w:r w:rsidRPr="00670824">
        <w:rPr>
          <w:rFonts w:cs="FrankRuehl" w:hint="cs"/>
          <w:sz w:val="20"/>
          <w:szCs w:val="22"/>
          <w:rtl/>
        </w:rPr>
        <w:t xml:space="preserve">בתשובתו הצביע בית הנשיא על העבודה שעשה מאז הדוח הקודם לתיקון הליקויים בתחום משאבי האנוש. משרד מבקר המדינה מציין לחיוב כי אכן בתחומים מסוימים, כגון איוש משרות באמצעות מכרז וצמצום מספר העובדים </w:t>
      </w:r>
      <w:proofErr w:type="spellStart"/>
      <w:r w:rsidRPr="00670824">
        <w:rPr>
          <w:rFonts w:cs="FrankRuehl" w:hint="cs"/>
          <w:sz w:val="20"/>
          <w:szCs w:val="22"/>
          <w:rtl/>
        </w:rPr>
        <w:t>בעב"צ</w:t>
      </w:r>
      <w:proofErr w:type="spellEnd"/>
      <w:r w:rsidRPr="00670824">
        <w:rPr>
          <w:rFonts w:cs="FrankRuehl" w:hint="cs"/>
          <w:sz w:val="20"/>
          <w:szCs w:val="22"/>
          <w:rtl/>
        </w:rPr>
        <w:t xml:space="preserve">, תוקנו מרבית הליקויים. </w:t>
      </w:r>
    </w:p>
    <w:p w:rsidR="0072525D" w:rsidRPr="00670824" w:rsidRDefault="0072525D" w:rsidP="007A06F1">
      <w:pPr>
        <w:pStyle w:val="RESHET"/>
        <w:keepLines/>
        <w:rPr>
          <w:rtl/>
        </w:rPr>
      </w:pPr>
      <w:r w:rsidRPr="00670824">
        <w:rPr>
          <w:rFonts w:hint="cs"/>
          <w:rtl/>
        </w:rPr>
        <w:t>עם זאת, הממצאים בפרק זה מלמדים על ליקויים בדרך פעולתו של בית הנשיא במגוון תחומים הנוגעים לניהול כוח האדם. הדברים אמורים בכל הנוגע ליצירת תקן שלא על פי מיפוי צרכים, לקביעת מכסה לשינויי תקינה, וכן להעסקת עובדים במשרות אמון ולהעסקת יועץ חיצוני במעמד קבלני שלא על פי הכללים.</w:t>
      </w:r>
    </w:p>
    <w:p w:rsidR="0072525D" w:rsidRPr="00670824" w:rsidRDefault="0072525D" w:rsidP="007A06F1">
      <w:pPr>
        <w:spacing w:before="180" w:after="240" w:line="230" w:lineRule="exact"/>
        <w:jc w:val="both"/>
        <w:rPr>
          <w:rFonts w:cs="FrankRuehl"/>
          <w:sz w:val="20"/>
          <w:szCs w:val="22"/>
          <w:rtl/>
        </w:rPr>
      </w:pPr>
      <w:r w:rsidRPr="00670824">
        <w:rPr>
          <w:rFonts w:cs="FrankRuehl" w:hint="cs"/>
          <w:sz w:val="20"/>
          <w:szCs w:val="22"/>
          <w:rtl/>
        </w:rPr>
        <w:t xml:space="preserve">בית הנשיא ציין בתשובתו כי בכוונתו לבחון את המלצות הרפורמה לשיפור מנגנון ההון האנושי בשירות המדינה, המובלת על ידי נציבות שירות המדינה, ולבדוק אילו מהן רלוונטיות ליישום בבית הנשיא, בחינה שעשויה להשפיע גם על תקן בית הנשיא. עוד מסר כי החל בהטמעת מערכת </w:t>
      </w:r>
      <w:proofErr w:type="spellStart"/>
      <w:r w:rsidRPr="00670824">
        <w:rPr>
          <w:rFonts w:cs="FrankRuehl" w:hint="cs"/>
          <w:sz w:val="20"/>
          <w:szCs w:val="22"/>
          <w:rtl/>
        </w:rPr>
        <w:t>מרכב"ה</w:t>
      </w:r>
      <w:proofErr w:type="spellEnd"/>
      <w:r w:rsidRPr="00670824">
        <w:rPr>
          <w:rStyle w:val="FootnoteReference"/>
          <w:rFonts w:cs="FrankRuehl"/>
          <w:sz w:val="20"/>
          <w:szCs w:val="22"/>
          <w:rtl/>
        </w:rPr>
        <w:footnoteReference w:id="31"/>
      </w:r>
      <w:r w:rsidRPr="00670824">
        <w:rPr>
          <w:rFonts w:cs="FrankRuehl" w:hint="cs"/>
          <w:sz w:val="20"/>
          <w:szCs w:val="22"/>
          <w:rtl/>
        </w:rPr>
        <w:t xml:space="preserve"> המשמשת את משרדי הממשלה, והוא סבור כי תהא לכך השפעה על שיפור תהליכי העבודה בתחום משאבי האנוש בבית הנשיא. </w:t>
      </w:r>
    </w:p>
    <w:p w:rsidR="0072525D" w:rsidRPr="00670824" w:rsidRDefault="0072525D" w:rsidP="007A06F1">
      <w:pPr>
        <w:pStyle w:val="RESHET"/>
        <w:rPr>
          <w:rtl/>
        </w:rPr>
      </w:pPr>
      <w:r w:rsidRPr="00670824">
        <w:rPr>
          <w:rFonts w:hint="cs"/>
          <w:rtl/>
        </w:rPr>
        <w:t>על מנכ"ל בית הנשיא לפעול לתיקון הליקויים</w:t>
      </w:r>
      <w:r w:rsidRPr="00670824">
        <w:rPr>
          <w:rtl/>
        </w:rPr>
        <w:t xml:space="preserve"> בתחום משאבי האנוש</w:t>
      </w:r>
      <w:r w:rsidRPr="00670824">
        <w:rPr>
          <w:rFonts w:hint="cs"/>
          <w:rtl/>
        </w:rPr>
        <w:t xml:space="preserve"> ולוודא כי ביצוע כל אחד מתפקידיו בתחום זה - הן תפקידיו מתוקף סמכויותיו כמנכ"ל והן תפקידיו </w:t>
      </w:r>
      <w:r w:rsidRPr="00670824">
        <w:rPr>
          <w:rtl/>
        </w:rPr>
        <w:t xml:space="preserve">מתוקף סמכויות </w:t>
      </w:r>
      <w:r w:rsidRPr="00670824">
        <w:rPr>
          <w:rFonts w:hint="cs"/>
          <w:rtl/>
        </w:rPr>
        <w:t xml:space="preserve">נציב שירות המדינה המוקנות לו ביחס לבית הנשיא - יעלה בקנה אחד עם ההוראות שנקבעו בתקשי"ר ובחוזרי </w:t>
      </w:r>
      <w:proofErr w:type="spellStart"/>
      <w:r w:rsidRPr="00670824">
        <w:rPr>
          <w:rFonts w:hint="cs"/>
          <w:rtl/>
        </w:rPr>
        <w:t>נש"ם</w:t>
      </w:r>
      <w:proofErr w:type="spellEnd"/>
      <w:r w:rsidRPr="00670824">
        <w:rPr>
          <w:rFonts w:hint="cs"/>
          <w:rtl/>
        </w:rPr>
        <w:t>, שאותן אימץ בית הנשיא. היה ויידרשו התאמות הנובעות ממאפייניו</w:t>
      </w:r>
      <w:r w:rsidRPr="00670824">
        <w:rPr>
          <w:rtl/>
        </w:rPr>
        <w:t xml:space="preserve"> </w:t>
      </w:r>
      <w:r w:rsidRPr="00670824">
        <w:rPr>
          <w:rFonts w:hint="cs"/>
          <w:rtl/>
        </w:rPr>
        <w:t>המיוחדים</w:t>
      </w:r>
      <w:r w:rsidRPr="00670824">
        <w:rPr>
          <w:rtl/>
        </w:rPr>
        <w:t xml:space="preserve"> </w:t>
      </w:r>
      <w:r w:rsidRPr="00670824">
        <w:rPr>
          <w:rFonts w:hint="cs"/>
          <w:rtl/>
        </w:rPr>
        <w:t>של</w:t>
      </w:r>
      <w:r w:rsidRPr="00670824">
        <w:rPr>
          <w:rtl/>
        </w:rPr>
        <w:t xml:space="preserve"> </w:t>
      </w:r>
      <w:r w:rsidRPr="00670824">
        <w:rPr>
          <w:rFonts w:hint="cs"/>
          <w:rtl/>
        </w:rPr>
        <w:t>בית</w:t>
      </w:r>
      <w:r w:rsidRPr="00670824">
        <w:rPr>
          <w:rtl/>
        </w:rPr>
        <w:t xml:space="preserve"> </w:t>
      </w:r>
      <w:r w:rsidRPr="00670824">
        <w:rPr>
          <w:rFonts w:hint="cs"/>
          <w:rtl/>
        </w:rPr>
        <w:t xml:space="preserve">הנשיא, מן הראוי כי יוצגו הנימוקים המיוחדים לכך. </w:t>
      </w:r>
    </w:p>
    <w:p w:rsidR="0072525D" w:rsidRPr="00670824" w:rsidRDefault="0072525D" w:rsidP="00E16B64">
      <w:pPr>
        <w:spacing w:after="120" w:line="230" w:lineRule="exact"/>
        <w:jc w:val="both"/>
        <w:rPr>
          <w:rFonts w:cs="FrankRuehl"/>
          <w:b/>
          <w:bCs/>
          <w:sz w:val="20"/>
          <w:szCs w:val="22"/>
          <w:rtl/>
        </w:rPr>
      </w:pPr>
    </w:p>
    <w:p w:rsidR="0072525D" w:rsidRPr="00670824" w:rsidRDefault="0072525D" w:rsidP="00E16B64">
      <w:pPr>
        <w:spacing w:after="120" w:line="230" w:lineRule="exact"/>
        <w:jc w:val="both"/>
        <w:rPr>
          <w:rFonts w:cs="FrankRuehl"/>
          <w:b/>
          <w:bCs/>
          <w:sz w:val="20"/>
          <w:szCs w:val="22"/>
          <w:rtl/>
        </w:rPr>
      </w:pPr>
    </w:p>
    <w:p w:rsidR="0072525D" w:rsidRPr="00527F60" w:rsidRDefault="0072525D" w:rsidP="00E16B64">
      <w:pPr>
        <w:pStyle w:val="KOT2"/>
        <w:rPr>
          <w:rtl/>
        </w:rPr>
      </w:pPr>
      <w:r w:rsidRPr="00527F60">
        <w:rPr>
          <w:rFonts w:hint="cs"/>
          <w:rtl/>
        </w:rPr>
        <w:t>ביקורת כספים וניהול הרכש</w:t>
      </w:r>
    </w:p>
    <w:p w:rsidR="0072525D" w:rsidRPr="00E16B64" w:rsidRDefault="0072525D" w:rsidP="007A06F1">
      <w:pPr>
        <w:pStyle w:val="ListParagraph"/>
        <w:numPr>
          <w:ilvl w:val="0"/>
          <w:numId w:val="25"/>
        </w:numPr>
        <w:spacing w:after="120" w:line="230" w:lineRule="exact"/>
        <w:contextualSpacing w:val="0"/>
        <w:jc w:val="both"/>
        <w:rPr>
          <w:rFonts w:ascii="Times New Roman" w:hAnsi="Times New Roman" w:cs="FrankRuehl"/>
          <w:sz w:val="20"/>
          <w:rtl/>
        </w:rPr>
      </w:pPr>
      <w:r w:rsidRPr="00E16B64">
        <w:rPr>
          <w:rFonts w:ascii="Times New Roman" w:hAnsi="Times New Roman" w:cs="FrankRuehl" w:hint="cs"/>
          <w:sz w:val="20"/>
          <w:rtl/>
        </w:rPr>
        <w:t>תקציב בית הנשיא הוא חלק בלתי נפרד מתקציב המדינה המאושר על ידי הכנסת במסגרת חוק התקציב השנתי. ככלל, לאחר שהממשלה קובעת את מסגרת התקציב למשרדים, הם נדרשים לקבוע את סדרי העדיפויות הפנים-משרדיות, לצורך גיבוש תכניות פרטניות בליווי משרד האוצר</w:t>
      </w:r>
      <w:r w:rsidRPr="00E16B64">
        <w:rPr>
          <w:rStyle w:val="FootnoteReference"/>
          <w:rFonts w:ascii="Times New Roman" w:hAnsi="Times New Roman" w:cs="FrankRuehl"/>
          <w:sz w:val="20"/>
          <w:rtl/>
        </w:rPr>
        <w:footnoteReference w:id="32"/>
      </w:r>
      <w:r w:rsidRPr="00E16B64">
        <w:rPr>
          <w:rFonts w:ascii="Times New Roman" w:hAnsi="Times New Roman" w:cs="FrankRuehl" w:hint="cs"/>
          <w:sz w:val="20"/>
          <w:rtl/>
        </w:rPr>
        <w:t>. התהליך בבית הנשיא זהה ולא נקבע הסדר מיוחד באשר להליך אישורו. ההחרגה היחידה הנוגעת לתחום ניהול הכספים בבית הנשיא היא זו שנקבעה בתקנות חובת המכרזים</w:t>
      </w:r>
      <w:r w:rsidRPr="00E16B64">
        <w:rPr>
          <w:rFonts w:ascii="Times New Roman" w:hAnsi="Times New Roman" w:cs="FrankRuehl"/>
          <w:sz w:val="20"/>
          <w:rtl/>
        </w:rPr>
        <w:t>, התשנ"ג-1993</w:t>
      </w:r>
      <w:r w:rsidRPr="00E16B64">
        <w:rPr>
          <w:rFonts w:ascii="Times New Roman" w:hAnsi="Times New Roman" w:cs="FrankRuehl" w:hint="cs"/>
          <w:sz w:val="20"/>
          <w:rtl/>
        </w:rPr>
        <w:t xml:space="preserve"> (להלן- תקנות חובת מכרזים), הקובעות כי הן יחולו על בית הנשיא בשינויים המחויבים לפי העניין, וכי בנוגע לתקנות אלו, ייחשב מנכ"ל בית הנשיא לחשב הכללי ובמקרים רלוונטיים גם לשר האוצר.</w:t>
      </w:r>
    </w:p>
    <w:p w:rsidR="0072525D" w:rsidRPr="00E16B64" w:rsidRDefault="0072525D" w:rsidP="007A06F1">
      <w:pPr>
        <w:pStyle w:val="ListParagraph"/>
        <w:numPr>
          <w:ilvl w:val="0"/>
          <w:numId w:val="25"/>
        </w:numPr>
        <w:spacing w:after="120" w:line="230" w:lineRule="exact"/>
        <w:contextualSpacing w:val="0"/>
        <w:jc w:val="both"/>
        <w:rPr>
          <w:rFonts w:ascii="Times New Roman" w:hAnsi="Times New Roman" w:cs="FrankRuehl"/>
          <w:sz w:val="20"/>
          <w:rtl/>
        </w:rPr>
      </w:pPr>
      <w:r w:rsidRPr="00E16B64">
        <w:rPr>
          <w:rFonts w:ascii="Times New Roman" w:hAnsi="Times New Roman" w:cs="FrankRuehl" w:hint="cs"/>
          <w:sz w:val="20"/>
          <w:rtl/>
        </w:rPr>
        <w:lastRenderedPageBreak/>
        <w:t>בראש</w:t>
      </w:r>
      <w:r w:rsidRPr="00E16B64">
        <w:rPr>
          <w:rFonts w:ascii="Times New Roman" w:hAnsi="Times New Roman" w:cs="FrankRuehl"/>
          <w:sz w:val="20"/>
          <w:rtl/>
        </w:rPr>
        <w:t xml:space="preserve"> </w:t>
      </w:r>
      <w:proofErr w:type="spellStart"/>
      <w:r w:rsidRPr="00E16B64">
        <w:rPr>
          <w:rFonts w:ascii="Times New Roman" w:hAnsi="Times New Roman" w:cs="FrankRuehl" w:hint="cs"/>
          <w:sz w:val="20"/>
          <w:rtl/>
        </w:rPr>
        <w:t>חשבות</w:t>
      </w:r>
      <w:proofErr w:type="spellEnd"/>
      <w:r w:rsidRPr="00E16B64">
        <w:rPr>
          <w:rFonts w:ascii="Times New Roman" w:hAnsi="Times New Roman" w:cs="FrankRuehl"/>
          <w:sz w:val="20"/>
          <w:rtl/>
        </w:rPr>
        <w:t xml:space="preserve"> בית הנשיא</w:t>
      </w:r>
      <w:r w:rsidR="003F016E">
        <w:rPr>
          <w:rFonts w:ascii="Times New Roman" w:hAnsi="Times New Roman" w:cs="FrankRuehl" w:hint="cs"/>
          <w:sz w:val="20"/>
          <w:rtl/>
        </w:rPr>
        <w:t>,</w:t>
      </w:r>
      <w:r w:rsidRPr="00E16B64">
        <w:rPr>
          <w:rFonts w:ascii="Times New Roman" w:hAnsi="Times New Roman" w:cs="FrankRuehl"/>
          <w:sz w:val="20"/>
          <w:rtl/>
        </w:rPr>
        <w:t xml:space="preserve"> </w:t>
      </w:r>
      <w:r w:rsidRPr="00E16B64">
        <w:rPr>
          <w:rFonts w:ascii="Times New Roman" w:hAnsi="Times New Roman" w:cs="FrankRuehl" w:hint="cs"/>
          <w:sz w:val="20"/>
          <w:rtl/>
        </w:rPr>
        <w:t xml:space="preserve">בדומה לכל משרדי הממשלה, </w:t>
      </w:r>
      <w:r w:rsidRPr="00E16B64">
        <w:rPr>
          <w:rFonts w:ascii="Times New Roman" w:hAnsi="Times New Roman" w:cs="FrankRuehl"/>
          <w:sz w:val="20"/>
          <w:rtl/>
        </w:rPr>
        <w:t xml:space="preserve">עומד חשב שהוא עובד אגף </w:t>
      </w:r>
      <w:proofErr w:type="spellStart"/>
      <w:r w:rsidRPr="00E16B64">
        <w:rPr>
          <w:rFonts w:ascii="Times New Roman" w:hAnsi="Times New Roman" w:cs="FrankRuehl" w:hint="cs"/>
          <w:sz w:val="20"/>
          <w:rtl/>
        </w:rPr>
        <w:t>החשכ</w:t>
      </w:r>
      <w:r w:rsidRPr="00E16B64">
        <w:rPr>
          <w:rFonts w:ascii="Times New Roman" w:hAnsi="Times New Roman" w:cs="FrankRuehl"/>
          <w:sz w:val="20"/>
          <w:rtl/>
        </w:rPr>
        <w:t>"ל</w:t>
      </w:r>
      <w:proofErr w:type="spellEnd"/>
      <w:r w:rsidRPr="00E16B64">
        <w:rPr>
          <w:rFonts w:ascii="Times New Roman" w:hAnsi="Times New Roman" w:cs="FrankRuehl" w:hint="cs"/>
          <w:sz w:val="20"/>
          <w:rtl/>
        </w:rPr>
        <w:t>, האחראי למימוש תקציב בית הנשיא.</w:t>
      </w:r>
    </w:p>
    <w:p w:rsidR="0072525D" w:rsidRPr="00670824" w:rsidRDefault="0072525D" w:rsidP="007A06F1">
      <w:pPr>
        <w:spacing w:after="120" w:line="230" w:lineRule="exact"/>
        <w:ind w:left="340" w:hanging="340"/>
        <w:jc w:val="both"/>
        <w:rPr>
          <w:rFonts w:cs="FrankRuehl"/>
          <w:sz w:val="20"/>
          <w:szCs w:val="22"/>
          <w:rtl/>
        </w:rPr>
      </w:pPr>
      <w:r w:rsidRPr="00670824">
        <w:rPr>
          <w:rFonts w:cs="FrankRuehl" w:hint="cs"/>
          <w:sz w:val="20"/>
          <w:szCs w:val="22"/>
          <w:rtl/>
        </w:rPr>
        <w:t>3</w:t>
      </w:r>
      <w:r w:rsidRPr="00670824" w:rsidDel="00560073">
        <w:rPr>
          <w:rFonts w:cs="FrankRuehl" w:hint="cs"/>
          <w:sz w:val="20"/>
          <w:szCs w:val="22"/>
          <w:rtl/>
        </w:rPr>
        <w:t>.</w:t>
      </w:r>
      <w:r w:rsidRPr="00670824" w:rsidDel="00560073">
        <w:rPr>
          <w:rFonts w:cs="FrankRuehl" w:hint="cs"/>
          <w:sz w:val="20"/>
          <w:szCs w:val="22"/>
          <w:rtl/>
        </w:rPr>
        <w:tab/>
      </w:r>
      <w:r w:rsidRPr="00670824">
        <w:rPr>
          <w:rFonts w:cs="FrankRuehl" w:hint="cs"/>
          <w:sz w:val="20"/>
          <w:szCs w:val="22"/>
          <w:rtl/>
        </w:rPr>
        <w:t xml:space="preserve">חלק ניכר מהוצאות בית הנשיא מוקצה להתקשרויות לרכישת מוצרים ושירותים. למשל, בשנים 2013-2012 היה תקציב הרכש כחצי מכלל התקציב של בית הנשיא. </w:t>
      </w:r>
    </w:p>
    <w:p w:rsidR="0072525D" w:rsidRPr="00670824" w:rsidRDefault="0072525D" w:rsidP="007A06F1">
      <w:pPr>
        <w:spacing w:after="120" w:line="230" w:lineRule="exact"/>
        <w:ind w:left="340"/>
        <w:jc w:val="both"/>
        <w:rPr>
          <w:rFonts w:cs="FrankRuehl"/>
          <w:sz w:val="20"/>
          <w:szCs w:val="22"/>
          <w:rtl/>
        </w:rPr>
      </w:pPr>
      <w:r w:rsidRPr="00670824">
        <w:rPr>
          <w:rFonts w:cs="FrankRuehl" w:hint="cs"/>
          <w:sz w:val="20"/>
          <w:szCs w:val="22"/>
          <w:rtl/>
        </w:rPr>
        <w:t>בתחום הרכש ב</w:t>
      </w:r>
      <w:r w:rsidRPr="00670824">
        <w:rPr>
          <w:rFonts w:cs="FrankRuehl"/>
          <w:sz w:val="20"/>
          <w:szCs w:val="22"/>
          <w:rtl/>
        </w:rPr>
        <w:t xml:space="preserve">בית הנשיא </w:t>
      </w:r>
      <w:r w:rsidRPr="00670824">
        <w:rPr>
          <w:rFonts w:cs="FrankRuehl" w:hint="cs"/>
          <w:sz w:val="20"/>
          <w:szCs w:val="22"/>
          <w:rtl/>
        </w:rPr>
        <w:t xml:space="preserve">עוסקים מנהל מדור הרכש ושלושה קניינים המופקדים על הרכש והלוגיסטיקה, וכן מנהלי מחלקות אחרות, דוגמת מחלקת הביטחון ומחלקת אירועים. על ניהול הכספים של בית הנשיא מופקדת יחידת </w:t>
      </w:r>
      <w:proofErr w:type="spellStart"/>
      <w:r w:rsidRPr="00670824">
        <w:rPr>
          <w:rFonts w:cs="FrankRuehl" w:hint="cs"/>
          <w:sz w:val="20"/>
          <w:szCs w:val="22"/>
          <w:rtl/>
        </w:rPr>
        <w:t>החשבות</w:t>
      </w:r>
      <w:proofErr w:type="spellEnd"/>
      <w:r w:rsidRPr="00670824">
        <w:rPr>
          <w:rFonts w:cs="FrankRuehl" w:hint="cs"/>
          <w:sz w:val="20"/>
          <w:szCs w:val="22"/>
          <w:rtl/>
        </w:rPr>
        <w:t xml:space="preserve">, שבה יש חמישה עובדים. </w:t>
      </w:r>
    </w:p>
    <w:p w:rsidR="0072525D" w:rsidRPr="00670824" w:rsidRDefault="0072525D" w:rsidP="007A06F1">
      <w:pPr>
        <w:spacing w:after="120" w:line="230" w:lineRule="exact"/>
        <w:ind w:left="340"/>
        <w:jc w:val="both"/>
        <w:rPr>
          <w:rFonts w:cs="FrankRuehl"/>
          <w:sz w:val="20"/>
          <w:szCs w:val="22"/>
          <w:rtl/>
        </w:rPr>
      </w:pPr>
      <w:r w:rsidRPr="00670824">
        <w:rPr>
          <w:rFonts w:cs="FrankRuehl" w:hint="cs"/>
          <w:sz w:val="20"/>
          <w:szCs w:val="22"/>
          <w:rtl/>
        </w:rPr>
        <w:t xml:space="preserve">בספטמבר 2013 סיימה החשבת לשעבר של בית הנשיא את תפקידה. בשמונת החודשים שלאחר מכן עמדו בראש יחידת </w:t>
      </w:r>
      <w:proofErr w:type="spellStart"/>
      <w:r w:rsidRPr="00670824">
        <w:rPr>
          <w:rFonts w:cs="FrankRuehl" w:hint="cs"/>
          <w:sz w:val="20"/>
          <w:szCs w:val="22"/>
          <w:rtl/>
        </w:rPr>
        <w:t>החשבות</w:t>
      </w:r>
      <w:proofErr w:type="spellEnd"/>
      <w:r w:rsidRPr="00670824">
        <w:rPr>
          <w:rFonts w:cs="FrankRuehl" w:hint="cs"/>
          <w:sz w:val="20"/>
          <w:szCs w:val="22"/>
          <w:rtl/>
        </w:rPr>
        <w:t xml:space="preserve"> שני חשבים, בזה אחר זה, במסגרת מילוי מקום, בד בבד עם תפקידם ביחידות </w:t>
      </w:r>
      <w:proofErr w:type="spellStart"/>
      <w:r w:rsidRPr="00670824">
        <w:rPr>
          <w:rFonts w:cs="FrankRuehl" w:hint="cs"/>
          <w:sz w:val="20"/>
          <w:szCs w:val="22"/>
          <w:rtl/>
        </w:rPr>
        <w:t>חשבות</w:t>
      </w:r>
      <w:proofErr w:type="spellEnd"/>
      <w:r w:rsidRPr="00670824">
        <w:rPr>
          <w:rFonts w:cs="FrankRuehl" w:hint="cs"/>
          <w:sz w:val="20"/>
          <w:szCs w:val="22"/>
          <w:rtl/>
        </w:rPr>
        <w:t xml:space="preserve"> של גופי ממשלה אחרים. במאי 2014 נכנס לתפקידו בבית הנשיא חשב קבוע. </w:t>
      </w:r>
    </w:p>
    <w:p w:rsidR="0072525D" w:rsidRPr="00670824" w:rsidRDefault="0072525D" w:rsidP="007A06F1">
      <w:pPr>
        <w:spacing w:after="120" w:line="230" w:lineRule="exact"/>
        <w:ind w:left="340" w:hanging="340"/>
        <w:jc w:val="both"/>
        <w:rPr>
          <w:rFonts w:cs="FrankRuehl"/>
          <w:sz w:val="20"/>
          <w:szCs w:val="22"/>
          <w:rtl/>
        </w:rPr>
      </w:pPr>
      <w:r w:rsidRPr="00670824">
        <w:rPr>
          <w:rFonts w:cs="FrankRuehl" w:hint="cs"/>
          <w:sz w:val="20"/>
          <w:szCs w:val="22"/>
          <w:rtl/>
        </w:rPr>
        <w:t>4</w:t>
      </w:r>
      <w:r w:rsidRPr="00670824" w:rsidDel="001F65EF">
        <w:rPr>
          <w:rFonts w:cs="FrankRuehl" w:hint="cs"/>
          <w:sz w:val="20"/>
          <w:szCs w:val="22"/>
          <w:rtl/>
        </w:rPr>
        <w:t>.</w:t>
      </w:r>
      <w:r w:rsidRPr="00670824" w:rsidDel="001F65EF">
        <w:rPr>
          <w:rFonts w:cs="FrankRuehl" w:hint="cs"/>
          <w:sz w:val="20"/>
          <w:szCs w:val="22"/>
          <w:rtl/>
        </w:rPr>
        <w:tab/>
      </w:r>
      <w:r w:rsidRPr="00670824">
        <w:rPr>
          <w:rFonts w:cs="FrankRuehl" w:hint="cs"/>
          <w:sz w:val="20"/>
          <w:szCs w:val="22"/>
          <w:rtl/>
        </w:rPr>
        <w:t xml:space="preserve">יחידת הביקורת 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אחראית לביקורת הפנימית על ביצוע תקציב המדינה, מכוח חוק הביקורת הפנימית, התשנ"ב-1992 (להלן </w:t>
      </w:r>
      <w:r w:rsidRPr="00670824">
        <w:rPr>
          <w:rFonts w:cs="FrankRuehl"/>
          <w:sz w:val="20"/>
          <w:szCs w:val="22"/>
          <w:rtl/>
        </w:rPr>
        <w:t>-</w:t>
      </w:r>
      <w:r w:rsidRPr="00670824">
        <w:rPr>
          <w:rFonts w:cs="FrankRuehl" w:hint="cs"/>
          <w:sz w:val="20"/>
          <w:szCs w:val="22"/>
          <w:rtl/>
        </w:rPr>
        <w:t xml:space="preserve"> חוק הביקורת הפנימית). סעיף 2(ג) לחוק זה מסמיך את </w:t>
      </w:r>
      <w:r w:rsidRPr="00670824">
        <w:rPr>
          <w:rFonts w:cs="FrankRuehl"/>
          <w:sz w:val="20"/>
          <w:szCs w:val="22"/>
          <w:rtl/>
        </w:rPr>
        <w:t xml:space="preserve">המבקר הפנימי של 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לעשות </w:t>
      </w:r>
      <w:r w:rsidRPr="00670824">
        <w:rPr>
          <w:rFonts w:cs="FrankRuehl"/>
          <w:sz w:val="20"/>
          <w:szCs w:val="22"/>
          <w:rtl/>
        </w:rPr>
        <w:t xml:space="preserve">ביקורת על ביצוע תקציב המדינה ביחידות </w:t>
      </w:r>
      <w:proofErr w:type="spellStart"/>
      <w:r w:rsidRPr="00670824">
        <w:rPr>
          <w:rFonts w:cs="FrankRuehl"/>
          <w:sz w:val="20"/>
          <w:szCs w:val="22"/>
          <w:rtl/>
        </w:rPr>
        <w:t>החשבות</w:t>
      </w:r>
      <w:proofErr w:type="spellEnd"/>
      <w:r w:rsidRPr="00670824">
        <w:rPr>
          <w:rFonts w:cs="FrankRuehl"/>
          <w:sz w:val="20"/>
          <w:szCs w:val="22"/>
          <w:rtl/>
        </w:rPr>
        <w:t xml:space="preserve"> והכספים של משרדי הממשלה</w:t>
      </w:r>
      <w:r w:rsidRPr="00670824">
        <w:rPr>
          <w:rFonts w:cs="FrankRuehl" w:hint="cs"/>
          <w:sz w:val="20"/>
          <w:szCs w:val="22"/>
          <w:rtl/>
        </w:rPr>
        <w:t xml:space="preserve">. מטרת הביקורת היא לבדוק את יישומם של מגוון חוקים, דוגמת חוק יסודות התקציב וחוק חובת המכרזים, </w:t>
      </w:r>
      <w:proofErr w:type="spellStart"/>
      <w:r w:rsidRPr="00670824">
        <w:rPr>
          <w:rFonts w:cs="FrankRuehl" w:hint="cs"/>
          <w:sz w:val="20"/>
          <w:szCs w:val="22"/>
          <w:rtl/>
        </w:rPr>
        <w:t>התשנ"ב</w:t>
      </w:r>
      <w:proofErr w:type="spellEnd"/>
      <w:r w:rsidRPr="00670824">
        <w:rPr>
          <w:rFonts w:cs="FrankRuehl" w:hint="cs"/>
          <w:sz w:val="20"/>
          <w:szCs w:val="22"/>
          <w:rtl/>
        </w:rPr>
        <w:t xml:space="preserve">- 1992 (להלן - חוק חובת מכרזים), ושל התקנות שהותקנו מכוחם; </w:t>
      </w:r>
      <w:r w:rsidRPr="00670824">
        <w:rPr>
          <w:rFonts w:cs="FrankRuehl"/>
          <w:sz w:val="20"/>
          <w:szCs w:val="22"/>
          <w:rtl/>
        </w:rPr>
        <w:t xml:space="preserve">את </w:t>
      </w:r>
      <w:r w:rsidRPr="00670824">
        <w:rPr>
          <w:rFonts w:cs="FrankRuehl" w:hint="cs"/>
          <w:sz w:val="20"/>
          <w:szCs w:val="22"/>
          <w:rtl/>
        </w:rPr>
        <w:t xml:space="preserve">יישומם של נהלים והוראות (דוגמת ההוראות שנקבעו בתקשי"ר ובתקנון כספים ומשק; להלן </w:t>
      </w:r>
      <w:r w:rsidRPr="00670824">
        <w:rPr>
          <w:rFonts w:cs="FrankRuehl"/>
          <w:sz w:val="20"/>
          <w:szCs w:val="22"/>
          <w:rtl/>
        </w:rPr>
        <w:t>-</w:t>
      </w:r>
      <w:r w:rsidRPr="00670824">
        <w:rPr>
          <w:rFonts w:cs="FrankRuehl" w:hint="cs"/>
          <w:sz w:val="20"/>
          <w:szCs w:val="22"/>
          <w:rtl/>
        </w:rPr>
        <w:t xml:space="preserve"> </w:t>
      </w:r>
      <w:proofErr w:type="spellStart"/>
      <w:r w:rsidRPr="00670824">
        <w:rPr>
          <w:rFonts w:cs="FrankRuehl" w:hint="cs"/>
          <w:sz w:val="20"/>
          <w:szCs w:val="22"/>
          <w:rtl/>
        </w:rPr>
        <w:t>תכ"ם</w:t>
      </w:r>
      <w:proofErr w:type="spellEnd"/>
      <w:r w:rsidRPr="00670824">
        <w:rPr>
          <w:rStyle w:val="FootnoteReference"/>
          <w:rFonts w:cs="FrankRuehl"/>
          <w:sz w:val="20"/>
          <w:szCs w:val="22"/>
          <w:rtl/>
        </w:rPr>
        <w:footnoteReference w:id="33"/>
      </w:r>
      <w:r w:rsidRPr="00670824">
        <w:rPr>
          <w:rFonts w:cs="FrankRuehl" w:hint="cs"/>
          <w:sz w:val="20"/>
          <w:szCs w:val="22"/>
          <w:rtl/>
        </w:rPr>
        <w:t>); את יעילות תהליכי העבודה</w:t>
      </w:r>
      <w:r w:rsidR="003F016E">
        <w:rPr>
          <w:rFonts w:cs="FrankRuehl" w:hint="cs"/>
          <w:sz w:val="20"/>
          <w:szCs w:val="22"/>
          <w:rtl/>
        </w:rPr>
        <w:t>,</w:t>
      </w:r>
      <w:r w:rsidRPr="00670824">
        <w:rPr>
          <w:rFonts w:cs="FrankRuehl" w:hint="cs"/>
          <w:sz w:val="20"/>
          <w:szCs w:val="22"/>
          <w:rtl/>
        </w:rPr>
        <w:t xml:space="preserve"> את הבקרה עליהם ואת התאמתם לסדרי </w:t>
      </w:r>
      <w:proofErr w:type="spellStart"/>
      <w:r w:rsidRPr="00670824">
        <w:rPr>
          <w:rFonts w:cs="FrankRuehl" w:hint="cs"/>
          <w:sz w:val="20"/>
          <w:szCs w:val="22"/>
          <w:rtl/>
        </w:rPr>
        <w:t>המינהל</w:t>
      </w:r>
      <w:proofErr w:type="spellEnd"/>
      <w:r w:rsidRPr="00670824">
        <w:rPr>
          <w:rFonts w:cs="FrankRuehl" w:hint="cs"/>
          <w:sz w:val="20"/>
          <w:szCs w:val="22"/>
          <w:rtl/>
        </w:rPr>
        <w:t xml:space="preserve"> התקין; את הרלוונטיות של ההוראות הקיימות; ואת היעילות הכלכלית של הנושאים והתהליכים הנבדקים.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בתשובת בית הנשיא נכתב כי הסעיף דלעיל בחוק הביקורת הפנימית אינו חל עליו משום שבית הנשיא אינו משרד ממשלתי וככזה יש לו מעמד ייחודי, הבא לידי ביטוי, בין היתר, בתקנות חובת המכרזים, וכי אין זה ברור כי יחידת הביקורת 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הוסמכה לבקר את בית הנשיא.</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עוד מסר בית הנשיא כי הוא מאמץ את הוראות </w:t>
      </w:r>
      <w:proofErr w:type="spellStart"/>
      <w:r w:rsidRPr="00670824">
        <w:rPr>
          <w:rFonts w:cs="FrankRuehl" w:hint="cs"/>
          <w:sz w:val="20"/>
          <w:szCs w:val="22"/>
          <w:rtl/>
        </w:rPr>
        <w:t>התכ"ם</w:t>
      </w:r>
      <w:proofErr w:type="spellEnd"/>
      <w:r w:rsidRPr="00670824">
        <w:rPr>
          <w:rFonts w:cs="FrankRuehl" w:hint="cs"/>
          <w:sz w:val="20"/>
          <w:szCs w:val="22"/>
          <w:rtl/>
        </w:rPr>
        <w:t xml:space="preserve">, אך עם זאת שמורה לו הסמכות לבצע שינויים בהוראות אלו, כאשר הדבר מתחייב ונדרש לנוכח השוני הקיים בין בית הנשיא למשרדי ממשלה אחרים ולנוכח הנסיבות הייחודיות הרלוונטיות ללשכת נשיא המדינה. </w:t>
      </w:r>
    </w:p>
    <w:p w:rsidR="0072525D" w:rsidRPr="00670824" w:rsidRDefault="0072525D" w:rsidP="007A06F1">
      <w:pPr>
        <w:spacing w:after="240" w:line="230" w:lineRule="exact"/>
        <w:jc w:val="both"/>
        <w:rPr>
          <w:rFonts w:cs="FrankRuehl"/>
          <w:sz w:val="20"/>
          <w:szCs w:val="22"/>
          <w:rtl/>
        </w:rPr>
      </w:pPr>
      <w:r w:rsidRPr="00670824">
        <w:rPr>
          <w:rFonts w:cs="FrankRuehl" w:hint="cs"/>
          <w:sz w:val="20"/>
          <w:szCs w:val="22"/>
          <w:rtl/>
        </w:rPr>
        <w:t xml:space="preserve">בתשובה שמסר 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למשרד מבקר המדינה בדצמבר 2014 (להלן </w:t>
      </w:r>
      <w:r w:rsidRPr="00670824">
        <w:rPr>
          <w:rFonts w:cs="FrankRuehl"/>
          <w:sz w:val="20"/>
          <w:szCs w:val="22"/>
          <w:rtl/>
        </w:rPr>
        <w:t>-</w:t>
      </w:r>
      <w:r w:rsidRPr="00670824">
        <w:rPr>
          <w:rFonts w:cs="FrankRuehl" w:hint="cs"/>
          <w:sz w:val="20"/>
          <w:szCs w:val="22"/>
          <w:rtl/>
        </w:rPr>
        <w:t xml:space="preserve"> תשובת </w:t>
      </w:r>
      <w:proofErr w:type="spellStart"/>
      <w:r w:rsidRPr="00670824">
        <w:rPr>
          <w:rFonts w:cs="FrankRuehl" w:hint="cs"/>
          <w:sz w:val="20"/>
          <w:szCs w:val="22"/>
          <w:rtl/>
        </w:rPr>
        <w:t>החשכ"ל</w:t>
      </w:r>
      <w:proofErr w:type="spellEnd"/>
      <w:r w:rsidRPr="00670824">
        <w:rPr>
          <w:rFonts w:cs="FrankRuehl" w:hint="cs"/>
          <w:sz w:val="20"/>
          <w:szCs w:val="22"/>
          <w:rtl/>
        </w:rPr>
        <w:t xml:space="preserve">) צוין כי בית הנשיא מחויב לכל הוראות החוק, התקנות והוראות </w:t>
      </w:r>
      <w:proofErr w:type="spellStart"/>
      <w:r w:rsidRPr="00670824">
        <w:rPr>
          <w:rFonts w:cs="FrankRuehl" w:hint="cs"/>
          <w:sz w:val="20"/>
          <w:szCs w:val="22"/>
          <w:rtl/>
        </w:rPr>
        <w:t>תכ"ם</w:t>
      </w:r>
      <w:proofErr w:type="spellEnd"/>
      <w:r w:rsidRPr="00670824">
        <w:rPr>
          <w:rFonts w:cs="FrankRuehl" w:hint="cs"/>
          <w:sz w:val="20"/>
          <w:szCs w:val="22"/>
          <w:rtl/>
        </w:rPr>
        <w:t xml:space="preserve">, "למעט במקומות בהם ישנה החרגה מפורשת בחוק חובת המכרזים ובחוק שירות המדינה (מינויים). כתוצאה מכך תפקידו וסמכויותיו של חשב בית הנשיא, בין היתר בהתנהלות מול מטה החשב הכללי ויחידת הביקורת, הינם ככל משרד ממשלתי. יחד עם זאת, לאור ייחודיותו של בית הנשיא ומתוקף היותו האזרח מספר אחת, יתכן שבנושאים מסוימים תתכנה התאמות מסוימות בדרכי פעולת החשב, בעיקר בנושאים בהם ישנה התייחסות מפורשת בחוק". </w:t>
      </w:r>
    </w:p>
    <w:p w:rsidR="0072525D" w:rsidRPr="00670824" w:rsidRDefault="0072525D" w:rsidP="007A06F1">
      <w:pPr>
        <w:pStyle w:val="RESHET"/>
        <w:rPr>
          <w:rtl/>
        </w:rPr>
      </w:pPr>
      <w:r w:rsidRPr="00670824">
        <w:rPr>
          <w:rFonts w:hint="cs"/>
          <w:rtl/>
        </w:rPr>
        <w:t xml:space="preserve">לדעת משרד מבקר המדינה, מאחר שתקציב בית הנשיא, שבהכנתו עוסק </w:t>
      </w:r>
      <w:proofErr w:type="spellStart"/>
      <w:r w:rsidRPr="00670824">
        <w:rPr>
          <w:rFonts w:hint="cs"/>
          <w:rtl/>
        </w:rPr>
        <w:t>אג"ת</w:t>
      </w:r>
      <w:proofErr w:type="spellEnd"/>
      <w:r w:rsidRPr="00670824">
        <w:rPr>
          <w:rFonts w:hint="cs"/>
          <w:rtl/>
        </w:rPr>
        <w:t xml:space="preserve">, הוא חלק בלתי נפרד מתקציב המדינה ולניהול ענייניו הכספיים אחראי חשב מטעם אגף </w:t>
      </w:r>
      <w:proofErr w:type="spellStart"/>
      <w:r w:rsidRPr="00670824">
        <w:rPr>
          <w:rFonts w:hint="cs"/>
          <w:rtl/>
        </w:rPr>
        <w:t>החשכ"ל</w:t>
      </w:r>
      <w:proofErr w:type="spellEnd"/>
      <w:r w:rsidRPr="00670824">
        <w:rPr>
          <w:rFonts w:hint="cs"/>
          <w:rtl/>
        </w:rPr>
        <w:t xml:space="preserve">, הרי שקיים טעם מהותי וענייני בהפעלת כלי הבקרה של אגף </w:t>
      </w:r>
      <w:proofErr w:type="spellStart"/>
      <w:r w:rsidRPr="00670824">
        <w:rPr>
          <w:rFonts w:hint="cs"/>
          <w:rtl/>
        </w:rPr>
        <w:t>החשכ"ל</w:t>
      </w:r>
      <w:proofErr w:type="spellEnd"/>
      <w:r w:rsidRPr="00670824">
        <w:rPr>
          <w:rFonts w:hint="cs"/>
          <w:rtl/>
        </w:rPr>
        <w:t xml:space="preserve"> על מימוש תקציב המדינה גם ביחס לבית הנשיא. </w:t>
      </w:r>
    </w:p>
    <w:p w:rsidR="0072525D" w:rsidRPr="00670824" w:rsidRDefault="0072525D" w:rsidP="007A06F1">
      <w:pPr>
        <w:pStyle w:val="RESHET"/>
        <w:rPr>
          <w:rtl/>
        </w:rPr>
      </w:pPr>
      <w:r w:rsidRPr="00670824">
        <w:rPr>
          <w:rFonts w:hint="cs"/>
          <w:rtl/>
        </w:rPr>
        <w:lastRenderedPageBreak/>
        <w:t xml:space="preserve">מתשובות בית הנשיא ואגף </w:t>
      </w:r>
      <w:proofErr w:type="spellStart"/>
      <w:r w:rsidRPr="00670824">
        <w:rPr>
          <w:rFonts w:hint="cs"/>
          <w:rtl/>
        </w:rPr>
        <w:t>החשכ"ל</w:t>
      </w:r>
      <w:proofErr w:type="spellEnd"/>
      <w:r w:rsidRPr="00670824">
        <w:rPr>
          <w:rFonts w:hint="cs"/>
          <w:rtl/>
        </w:rPr>
        <w:t xml:space="preserve"> לביקורת עולה מחלוקת בדבר סמכותו של האגף לקיים ביקורת על ניהול כספי בית הנשיא. בתשובת אגף </w:t>
      </w:r>
      <w:proofErr w:type="spellStart"/>
      <w:r w:rsidRPr="00670824">
        <w:rPr>
          <w:rFonts w:hint="cs"/>
          <w:rtl/>
        </w:rPr>
        <w:t>החשכ"ל</w:t>
      </w:r>
      <w:proofErr w:type="spellEnd"/>
      <w:r w:rsidRPr="00670824">
        <w:rPr>
          <w:rFonts w:hint="cs"/>
          <w:rtl/>
        </w:rPr>
        <w:t xml:space="preserve"> נכתב כי "לאור כניסת נשיא חדש למשכן הנשיא, אנו מקיימים, בימים אלה, דיונים עם מנכ"ל בית הנשיא על דרכי העבודה והממשקים בין אגף </w:t>
      </w:r>
      <w:proofErr w:type="spellStart"/>
      <w:r w:rsidRPr="00670824">
        <w:rPr>
          <w:rFonts w:hint="cs"/>
          <w:rtl/>
        </w:rPr>
        <w:t>החשכ"ל</w:t>
      </w:r>
      <w:proofErr w:type="spellEnd"/>
      <w:r w:rsidRPr="00670824">
        <w:rPr>
          <w:rFonts w:hint="cs"/>
          <w:rtl/>
        </w:rPr>
        <w:t xml:space="preserve"> לבין בית הנשיא". בעקבות המחלוקת הודיע מנכ"ל בית הנשיא למשרד מבקר המדינה כי הוא לוקח על עצמו להסדיר עם משרד האוצר את ממשקי העבודה שבין בית הנשיא לאגף </w:t>
      </w:r>
      <w:proofErr w:type="spellStart"/>
      <w:r w:rsidRPr="00670824">
        <w:rPr>
          <w:rFonts w:hint="cs"/>
          <w:rtl/>
        </w:rPr>
        <w:t>החשכ"ל</w:t>
      </w:r>
      <w:proofErr w:type="spellEnd"/>
      <w:r w:rsidRPr="00670824">
        <w:rPr>
          <w:rFonts w:hint="cs"/>
          <w:rtl/>
        </w:rPr>
        <w:t xml:space="preserve"> ואת דרכי העבודה הנוגעות לניהול כספי בית הנשיא. עוד הודיע כי בכלל זה יוסדרו סמכויות יחידת הביקורת של אגף </w:t>
      </w:r>
      <w:proofErr w:type="spellStart"/>
      <w:r w:rsidRPr="00670824">
        <w:rPr>
          <w:rFonts w:hint="cs"/>
          <w:rtl/>
        </w:rPr>
        <w:t>החשכ"ל</w:t>
      </w:r>
      <w:proofErr w:type="spellEnd"/>
      <w:r w:rsidRPr="00670824">
        <w:rPr>
          <w:rFonts w:hint="cs"/>
          <w:rtl/>
        </w:rPr>
        <w:t xml:space="preserve"> בבית הנשיא.</w:t>
      </w:r>
    </w:p>
    <w:p w:rsidR="0072525D" w:rsidRPr="00670824" w:rsidRDefault="0072525D" w:rsidP="00E16B64">
      <w:pPr>
        <w:spacing w:after="120" w:line="230" w:lineRule="exact"/>
        <w:jc w:val="both"/>
        <w:rPr>
          <w:rFonts w:cs="FrankRuehl"/>
          <w:b/>
          <w:bCs/>
          <w:sz w:val="20"/>
          <w:szCs w:val="22"/>
          <w:rtl/>
        </w:rPr>
      </w:pPr>
    </w:p>
    <w:p w:rsidR="0072525D" w:rsidRPr="00527F60" w:rsidRDefault="0072525D" w:rsidP="00E16B64">
      <w:pPr>
        <w:pStyle w:val="KOT4"/>
        <w:rPr>
          <w:rtl/>
        </w:rPr>
      </w:pPr>
      <w:r w:rsidRPr="00527F60">
        <w:rPr>
          <w:rFonts w:hint="cs"/>
          <w:rtl/>
        </w:rPr>
        <w:t xml:space="preserve">ביקורת כספים </w:t>
      </w:r>
      <w:proofErr w:type="spellStart"/>
      <w:r w:rsidRPr="00527F60">
        <w:rPr>
          <w:rFonts w:hint="cs"/>
          <w:rtl/>
        </w:rPr>
        <w:t>בחשבות</w:t>
      </w:r>
      <w:proofErr w:type="spellEnd"/>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הביקורות של יחידת הביקורת 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מתחלקות לשלושה סוגים: ביקורות עומק, שנעשות במשרד מסוים; ביקורות רוחביות, שבהן נבדקת במקביל פעילותן של מספר </w:t>
      </w:r>
      <w:proofErr w:type="spellStart"/>
      <w:r w:rsidRPr="00670824">
        <w:rPr>
          <w:rFonts w:cs="FrankRuehl" w:hint="cs"/>
          <w:sz w:val="20"/>
          <w:szCs w:val="22"/>
          <w:rtl/>
        </w:rPr>
        <w:t>חשבויות</w:t>
      </w:r>
      <w:proofErr w:type="spellEnd"/>
      <w:r w:rsidRPr="00670824">
        <w:rPr>
          <w:rFonts w:cs="FrankRuehl" w:hint="cs"/>
          <w:sz w:val="20"/>
          <w:szCs w:val="22"/>
          <w:rtl/>
        </w:rPr>
        <w:t xml:space="preserve"> בנושא אחד; או ביקורת המשולבת בתכנית העבודה של מבקרי הכספים </w:t>
      </w:r>
      <w:proofErr w:type="spellStart"/>
      <w:r w:rsidRPr="00670824">
        <w:rPr>
          <w:rFonts w:cs="FrankRuehl" w:hint="cs"/>
          <w:sz w:val="20"/>
          <w:szCs w:val="22"/>
          <w:rtl/>
        </w:rPr>
        <w:t>בחשבות</w:t>
      </w:r>
      <w:proofErr w:type="spellEnd"/>
      <w:r w:rsidRPr="00670824">
        <w:rPr>
          <w:rFonts w:cs="FrankRuehl" w:hint="cs"/>
          <w:sz w:val="20"/>
          <w:szCs w:val="22"/>
          <w:rtl/>
        </w:rPr>
        <w:t xml:space="preserve">, על פי תכנית שמפרסמת היחידה, המחייבת את כלל משרדי הממשלה. מנהל יחידת הביקורת 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מסר למשרד מבקר המדינה כי בשבע השנים האחרונות לא נעשו בבית הנשיא ביקורות עומק. </w:t>
      </w:r>
      <w:proofErr w:type="spellStart"/>
      <w:r w:rsidRPr="00670824">
        <w:rPr>
          <w:rFonts w:cs="FrankRuehl" w:hint="cs"/>
          <w:sz w:val="20"/>
          <w:szCs w:val="22"/>
          <w:rtl/>
        </w:rPr>
        <w:t>חשבות</w:t>
      </w:r>
      <w:proofErr w:type="spellEnd"/>
      <w:r w:rsidRPr="00670824">
        <w:rPr>
          <w:rFonts w:cs="FrankRuehl" w:hint="cs"/>
          <w:sz w:val="20"/>
          <w:szCs w:val="22"/>
          <w:rtl/>
        </w:rPr>
        <w:t xml:space="preserve"> בית הנשיא נדגמה במסגרת שתי ביקורות רוחביות שביצעה היחידה, בנושאי "הצמדות" וערבויות". </w:t>
      </w:r>
    </w:p>
    <w:p w:rsidR="0072525D" w:rsidRPr="00670824" w:rsidRDefault="0072525D" w:rsidP="00717BA0">
      <w:pPr>
        <w:numPr>
          <w:ilvl w:val="0"/>
          <w:numId w:val="9"/>
        </w:numPr>
        <w:spacing w:after="240" w:line="230" w:lineRule="exact"/>
        <w:ind w:left="340" w:hanging="340"/>
        <w:jc w:val="both"/>
        <w:rPr>
          <w:rFonts w:cs="FrankRuehl"/>
          <w:sz w:val="20"/>
          <w:szCs w:val="22"/>
          <w:rtl/>
        </w:rPr>
      </w:pPr>
      <w:r w:rsidRPr="00670824">
        <w:rPr>
          <w:rFonts w:cs="FrankRuehl" w:hint="cs"/>
          <w:sz w:val="20"/>
          <w:szCs w:val="22"/>
          <w:rtl/>
        </w:rPr>
        <w:t xml:space="preserve">בהוראות </w:t>
      </w:r>
      <w:proofErr w:type="spellStart"/>
      <w:r w:rsidRPr="00670824">
        <w:rPr>
          <w:rFonts w:cs="FrankRuehl" w:hint="cs"/>
          <w:sz w:val="20"/>
          <w:szCs w:val="22"/>
          <w:rtl/>
        </w:rPr>
        <w:t>תכ"ם</w:t>
      </w:r>
      <w:proofErr w:type="spellEnd"/>
      <w:r w:rsidRPr="00670824">
        <w:rPr>
          <w:rFonts w:cs="FrankRuehl" w:hint="cs"/>
          <w:sz w:val="20"/>
          <w:szCs w:val="22"/>
          <w:rtl/>
        </w:rPr>
        <w:t xml:space="preserve"> נקבע כי בכל </w:t>
      </w:r>
      <w:proofErr w:type="spellStart"/>
      <w:r w:rsidRPr="00670824">
        <w:rPr>
          <w:rFonts w:cs="FrankRuehl" w:hint="cs"/>
          <w:sz w:val="20"/>
          <w:szCs w:val="22"/>
          <w:rtl/>
        </w:rPr>
        <w:t>חשבות</w:t>
      </w:r>
      <w:proofErr w:type="spellEnd"/>
      <w:r w:rsidRPr="00670824">
        <w:rPr>
          <w:rFonts w:cs="FrankRuehl" w:hint="cs"/>
          <w:sz w:val="20"/>
          <w:szCs w:val="22"/>
          <w:rtl/>
        </w:rPr>
        <w:t xml:space="preserve"> יהיה מבקר כספים שימנה חשב המשרד הממשלתי. מבקר הכספים יפעל על פי הוראות החשב ועל פי הנחייתו של מנהל יחידת הביקורת 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תכנית העבודה של מבקר הכספים צריכה להתבסס על הערכת סיכונים, ויש לגבש אותה בשיתוף יחידת הביקורת ולכלול בה נושאי ביקורת שמנהל היחידה קבע שיש להתמקד בהם, לרבות נושאי ביקורת רוחבית. עוד נקבע </w:t>
      </w:r>
      <w:proofErr w:type="spellStart"/>
      <w:r w:rsidRPr="00670824">
        <w:rPr>
          <w:rFonts w:cs="FrankRuehl" w:hint="cs"/>
          <w:sz w:val="20"/>
          <w:szCs w:val="22"/>
          <w:rtl/>
        </w:rPr>
        <w:t>בתכ"ם</w:t>
      </w:r>
      <w:proofErr w:type="spellEnd"/>
      <w:r w:rsidRPr="00670824">
        <w:rPr>
          <w:rFonts w:cs="FrankRuehl" w:hint="cs"/>
          <w:sz w:val="20"/>
          <w:szCs w:val="22"/>
          <w:rtl/>
        </w:rPr>
        <w:t xml:space="preserve"> כי על מבקר הכספים להגיש דוחות ביקורת על פי לוחות הזמנים שנקבעו בתכנית העבודה ו</w:t>
      </w:r>
      <w:r w:rsidRPr="00670824">
        <w:rPr>
          <w:rFonts w:cs="FrankRuehl"/>
          <w:sz w:val="20"/>
          <w:szCs w:val="22"/>
          <w:rtl/>
        </w:rPr>
        <w:t xml:space="preserve">על פי </w:t>
      </w:r>
      <w:r w:rsidRPr="00670824">
        <w:rPr>
          <w:rFonts w:cs="FrankRuehl" w:hint="cs"/>
          <w:sz w:val="20"/>
          <w:szCs w:val="22"/>
          <w:rtl/>
        </w:rPr>
        <w:t>לוחות הזמנים שקבעה היחידה</w:t>
      </w:r>
      <w:r w:rsidRPr="00670824">
        <w:rPr>
          <w:rFonts w:cs="FrankRuehl"/>
          <w:sz w:val="20"/>
          <w:szCs w:val="22"/>
          <w:vertAlign w:val="superscript"/>
          <w:rtl/>
        </w:rPr>
        <w:footnoteReference w:id="34"/>
      </w:r>
      <w:r w:rsidRPr="00670824">
        <w:rPr>
          <w:rFonts w:cs="FrankRuehl" w:hint="cs"/>
          <w:sz w:val="20"/>
          <w:szCs w:val="22"/>
          <w:rtl/>
        </w:rPr>
        <w:t xml:space="preserve">. </w:t>
      </w:r>
    </w:p>
    <w:p w:rsidR="0072525D" w:rsidRPr="00670824" w:rsidRDefault="0072525D" w:rsidP="00717BA0">
      <w:pPr>
        <w:pStyle w:val="RESHET"/>
        <w:ind w:left="567"/>
        <w:rPr>
          <w:rtl/>
        </w:rPr>
      </w:pPr>
      <w:r w:rsidRPr="00670824">
        <w:rPr>
          <w:rFonts w:hint="cs"/>
          <w:rtl/>
        </w:rPr>
        <w:t>בשנים</w:t>
      </w:r>
      <w:r w:rsidRPr="00670824">
        <w:rPr>
          <w:rtl/>
        </w:rPr>
        <w:t xml:space="preserve"> 2014-2011 (</w:t>
      </w:r>
      <w:r w:rsidRPr="00670824">
        <w:rPr>
          <w:rFonts w:hint="cs"/>
          <w:rtl/>
        </w:rPr>
        <w:t>עד</w:t>
      </w:r>
      <w:r w:rsidRPr="00670824">
        <w:rPr>
          <w:rtl/>
        </w:rPr>
        <w:t xml:space="preserve"> </w:t>
      </w:r>
      <w:r w:rsidRPr="00670824">
        <w:rPr>
          <w:rFonts w:hint="cs"/>
          <w:rtl/>
        </w:rPr>
        <w:t>למועד</w:t>
      </w:r>
      <w:r w:rsidRPr="00670824">
        <w:rPr>
          <w:rtl/>
        </w:rPr>
        <w:t xml:space="preserve"> </w:t>
      </w:r>
      <w:r w:rsidRPr="00670824">
        <w:rPr>
          <w:rFonts w:hint="cs"/>
          <w:rtl/>
        </w:rPr>
        <w:t>סיום</w:t>
      </w:r>
      <w:r w:rsidRPr="00670824">
        <w:rPr>
          <w:rtl/>
        </w:rPr>
        <w:t xml:space="preserve"> </w:t>
      </w:r>
      <w:r w:rsidRPr="00670824">
        <w:rPr>
          <w:rFonts w:hint="cs"/>
          <w:rtl/>
        </w:rPr>
        <w:t>הביקורת</w:t>
      </w:r>
      <w:r w:rsidRPr="00670824">
        <w:rPr>
          <w:rtl/>
        </w:rPr>
        <w:t xml:space="preserve">) </w:t>
      </w:r>
      <w:r w:rsidRPr="00670824">
        <w:rPr>
          <w:rFonts w:hint="cs"/>
          <w:rtl/>
        </w:rPr>
        <w:t>נדרש</w:t>
      </w:r>
      <w:r w:rsidRPr="00670824">
        <w:rPr>
          <w:rtl/>
        </w:rPr>
        <w:t xml:space="preserve"> בית הנשיא להגיש 13 </w:t>
      </w:r>
      <w:r w:rsidRPr="00670824">
        <w:rPr>
          <w:rFonts w:hint="cs"/>
          <w:rtl/>
        </w:rPr>
        <w:t>דוחות</w:t>
      </w:r>
      <w:r w:rsidRPr="00670824">
        <w:rPr>
          <w:rtl/>
        </w:rPr>
        <w:t xml:space="preserve"> </w:t>
      </w:r>
      <w:r w:rsidRPr="00670824">
        <w:rPr>
          <w:rFonts w:hint="cs"/>
          <w:rtl/>
        </w:rPr>
        <w:t>ביקורת</w:t>
      </w:r>
      <w:r w:rsidRPr="00670824">
        <w:rPr>
          <w:rtl/>
        </w:rPr>
        <w:t xml:space="preserve"> על פי תכניות העבודה למבקרי כספים</w:t>
      </w:r>
      <w:r w:rsidRPr="00670824">
        <w:rPr>
          <w:vertAlign w:val="superscript"/>
          <w:rtl/>
        </w:rPr>
        <w:footnoteReference w:id="35"/>
      </w:r>
      <w:r w:rsidRPr="00670824">
        <w:rPr>
          <w:rtl/>
        </w:rPr>
        <w:t xml:space="preserve"> </w:t>
      </w:r>
      <w:r w:rsidRPr="00670824">
        <w:rPr>
          <w:rFonts w:hint="cs"/>
          <w:rtl/>
        </w:rPr>
        <w:t>בנושאים</w:t>
      </w:r>
      <w:r w:rsidRPr="00670824">
        <w:rPr>
          <w:rtl/>
        </w:rPr>
        <w:t xml:space="preserve"> שקבע </w:t>
      </w:r>
      <w:proofErr w:type="spellStart"/>
      <w:r w:rsidRPr="00670824">
        <w:rPr>
          <w:rFonts w:hint="cs"/>
          <w:rtl/>
        </w:rPr>
        <w:t>החשכ</w:t>
      </w:r>
      <w:r w:rsidRPr="00670824">
        <w:rPr>
          <w:rtl/>
        </w:rPr>
        <w:t>"ל</w:t>
      </w:r>
      <w:proofErr w:type="spellEnd"/>
      <w:r w:rsidRPr="00670824">
        <w:rPr>
          <w:rtl/>
        </w:rPr>
        <w:t xml:space="preserve">, </w:t>
      </w:r>
      <w:r w:rsidRPr="00670824">
        <w:rPr>
          <w:rFonts w:hint="cs"/>
          <w:rtl/>
        </w:rPr>
        <w:t>ובהם</w:t>
      </w:r>
      <w:r w:rsidRPr="00670824">
        <w:rPr>
          <w:rtl/>
        </w:rPr>
        <w:t xml:space="preserve"> דוחות בנושאים מרכזיים </w:t>
      </w:r>
      <w:r w:rsidRPr="00670824">
        <w:rPr>
          <w:rFonts w:hint="cs"/>
          <w:rtl/>
        </w:rPr>
        <w:t>דוגמת</w:t>
      </w:r>
      <w:r w:rsidRPr="00670824">
        <w:rPr>
          <w:rtl/>
        </w:rPr>
        <w:t xml:space="preserve"> "תהליך יציאה למכרז ויישום המכרז בפועל" ו"ביקורת הוראות </w:t>
      </w:r>
      <w:r w:rsidRPr="00670824">
        <w:rPr>
          <w:rFonts w:hint="cs"/>
          <w:rtl/>
        </w:rPr>
        <w:t>קבע</w:t>
      </w:r>
      <w:r w:rsidRPr="00670824">
        <w:rPr>
          <w:rtl/>
        </w:rPr>
        <w:t>".</w:t>
      </w:r>
      <w:r w:rsidRPr="00670824">
        <w:rPr>
          <w:rFonts w:hint="cs"/>
          <w:rtl/>
        </w:rPr>
        <w:t xml:space="preserve"> נמצא כי </w:t>
      </w:r>
      <w:r w:rsidRPr="00670824">
        <w:rPr>
          <w:rtl/>
        </w:rPr>
        <w:t xml:space="preserve">בית הנשיא </w:t>
      </w:r>
      <w:r w:rsidRPr="00670824">
        <w:rPr>
          <w:rFonts w:hint="cs"/>
          <w:rtl/>
        </w:rPr>
        <w:t>ביצע רק חלק קטן מהביקורות שנדרש לבצע באותן שנים, וגם אותן הוא לא הגיש ליחידת הביקורת</w:t>
      </w:r>
      <w:r w:rsidRPr="00670824">
        <w:rPr>
          <w:rtl/>
        </w:rPr>
        <w:t xml:space="preserve"> </w:t>
      </w:r>
      <w:r w:rsidRPr="00670824">
        <w:rPr>
          <w:rFonts w:hint="cs"/>
          <w:rtl/>
        </w:rPr>
        <w:t xml:space="preserve">באגף </w:t>
      </w:r>
      <w:proofErr w:type="spellStart"/>
      <w:r w:rsidRPr="00670824">
        <w:rPr>
          <w:rFonts w:hint="cs"/>
          <w:rtl/>
        </w:rPr>
        <w:t>החשכ"ל</w:t>
      </w:r>
      <w:proofErr w:type="spellEnd"/>
      <w:r w:rsidRPr="00670824">
        <w:rPr>
          <w:rtl/>
        </w:rPr>
        <w:t xml:space="preserve">. </w:t>
      </w:r>
    </w:p>
    <w:p w:rsidR="0072525D" w:rsidRPr="00670824" w:rsidRDefault="0072525D" w:rsidP="00717BA0">
      <w:pPr>
        <w:spacing w:before="180" w:after="240" w:line="230" w:lineRule="exact"/>
        <w:ind w:left="340"/>
        <w:jc w:val="both"/>
        <w:rPr>
          <w:rFonts w:cs="FrankRuehl"/>
          <w:sz w:val="20"/>
          <w:szCs w:val="22"/>
          <w:rtl/>
        </w:rPr>
      </w:pPr>
      <w:r w:rsidRPr="00670824">
        <w:rPr>
          <w:rFonts w:cs="FrankRuehl" w:hint="cs"/>
          <w:sz w:val="20"/>
          <w:szCs w:val="22"/>
          <w:rtl/>
        </w:rPr>
        <w:t xml:space="preserve">מסיכום דיון שקיימה יחידת הביקורת באגף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עם נציגי בית הנשיא בפברואר 2014 עולה כי עקב צירוף נסיבות, ובהן היעדר תקן למבקר כספים, היעדר תקציב לביצוע ביקורת וחילופים תדירים של החשבים, לא</w:t>
      </w:r>
      <w:r w:rsidRPr="00670824">
        <w:rPr>
          <w:rFonts w:cs="FrankRuehl"/>
          <w:sz w:val="20"/>
          <w:szCs w:val="22"/>
          <w:rtl/>
        </w:rPr>
        <w:t xml:space="preserve"> ביצע </w:t>
      </w:r>
      <w:r w:rsidRPr="00670824">
        <w:rPr>
          <w:rFonts w:cs="FrankRuehl" w:hint="cs"/>
          <w:sz w:val="20"/>
          <w:szCs w:val="22"/>
          <w:rtl/>
        </w:rPr>
        <w:t>בית הנשיא בשנים האמורות</w:t>
      </w:r>
      <w:r w:rsidRPr="00670824" w:rsidDel="00A101B6">
        <w:rPr>
          <w:rFonts w:cs="FrankRuehl" w:hint="cs"/>
          <w:sz w:val="20"/>
          <w:szCs w:val="22"/>
          <w:rtl/>
        </w:rPr>
        <w:t xml:space="preserve"> </w:t>
      </w:r>
      <w:r w:rsidRPr="00670824">
        <w:rPr>
          <w:rFonts w:cs="FrankRuehl" w:hint="cs"/>
          <w:sz w:val="20"/>
          <w:szCs w:val="22"/>
          <w:rtl/>
        </w:rPr>
        <w:t xml:space="preserve">את הרוב המוחלט של הביקורות שהוטל עליו לבצע על פי תכנית העבודה השנתית של </w:t>
      </w:r>
      <w:proofErr w:type="spellStart"/>
      <w:r w:rsidRPr="00670824">
        <w:rPr>
          <w:rFonts w:cs="FrankRuehl" w:hint="cs"/>
          <w:sz w:val="20"/>
          <w:szCs w:val="22"/>
          <w:rtl/>
        </w:rPr>
        <w:t>החשכ"ל</w:t>
      </w:r>
      <w:proofErr w:type="spellEnd"/>
      <w:r w:rsidRPr="00670824">
        <w:rPr>
          <w:rFonts w:cs="FrankRuehl" w:hint="cs"/>
          <w:sz w:val="20"/>
          <w:szCs w:val="22"/>
          <w:rtl/>
        </w:rPr>
        <w:t xml:space="preserve">. </w:t>
      </w:r>
    </w:p>
    <w:p w:rsidR="0072525D" w:rsidRPr="00670824" w:rsidRDefault="0072525D" w:rsidP="00717BA0">
      <w:pPr>
        <w:pStyle w:val="RESHET"/>
        <w:ind w:left="567"/>
        <w:rPr>
          <w:rtl/>
        </w:rPr>
      </w:pPr>
      <w:r w:rsidRPr="00670824">
        <w:rPr>
          <w:rFonts w:hint="cs"/>
          <w:rtl/>
        </w:rPr>
        <w:t xml:space="preserve">משרד מבקר המדינה מדגיש כי שיקולים תקציביים אינם יכולים לשמש סיבה לאי-עמידה בחובות שמוטלות על בית הנשיא מכוח הדין ועל פי עקרונות </w:t>
      </w:r>
      <w:proofErr w:type="spellStart"/>
      <w:r w:rsidRPr="00670824">
        <w:rPr>
          <w:rFonts w:hint="cs"/>
          <w:rtl/>
        </w:rPr>
        <w:t>המינהל</w:t>
      </w:r>
      <w:proofErr w:type="spellEnd"/>
      <w:r w:rsidRPr="00670824">
        <w:rPr>
          <w:rFonts w:hint="cs"/>
          <w:rtl/>
        </w:rPr>
        <w:t xml:space="preserve"> התקין.</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lastRenderedPageBreak/>
        <w:t xml:space="preserve">בית הנשיא מסר בתשובתו כי בחלק מן המקרים נעשו ביקורות על פי כללי הביקורת של החשב הכללי, אולם בית הנשיא, בהתאם לעמדתו המשפטית שהוצגה לעיל בדבר מעמדו הייחודי, שמר לעצמו את הזכות לקבוע </w:t>
      </w:r>
      <w:proofErr w:type="spellStart"/>
      <w:r w:rsidRPr="00670824">
        <w:rPr>
          <w:rFonts w:cs="FrankRuehl" w:hint="cs"/>
          <w:sz w:val="20"/>
          <w:szCs w:val="22"/>
          <w:rtl/>
        </w:rPr>
        <w:t>תיעדוף</w:t>
      </w:r>
      <w:proofErr w:type="spellEnd"/>
      <w:r w:rsidRPr="00670824">
        <w:rPr>
          <w:rFonts w:cs="FrankRuehl" w:hint="cs"/>
          <w:sz w:val="20"/>
          <w:szCs w:val="22"/>
          <w:rtl/>
        </w:rPr>
        <w:t xml:space="preserve"> לביצוע הביקורות השונות.</w:t>
      </w:r>
      <w:r w:rsidRPr="00670824" w:rsidDel="00B83A14">
        <w:rPr>
          <w:rFonts w:cs="FrankRuehl"/>
          <w:sz w:val="20"/>
          <w:szCs w:val="22"/>
          <w:rtl/>
        </w:rPr>
        <w:t xml:space="preserve"> </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 xml:space="preserve">בתשובה שמסרה החשבת לשעבר בבית הנשיא למשרד מבקר המדינה בדצמבר 2014 היא פירטה פעולות ביקורת שעשתה </w:t>
      </w:r>
      <w:proofErr w:type="spellStart"/>
      <w:r w:rsidRPr="00670824">
        <w:rPr>
          <w:rFonts w:cs="FrankRuehl" w:hint="cs"/>
          <w:sz w:val="20"/>
          <w:szCs w:val="22"/>
          <w:rtl/>
        </w:rPr>
        <w:t>חשבות</w:t>
      </w:r>
      <w:proofErr w:type="spellEnd"/>
      <w:r w:rsidRPr="00670824">
        <w:rPr>
          <w:rFonts w:cs="FrankRuehl" w:hint="cs"/>
          <w:sz w:val="20"/>
          <w:szCs w:val="22"/>
          <w:rtl/>
        </w:rPr>
        <w:t xml:space="preserve"> בית הנשיא בתקופה שבה כיהנה </w:t>
      </w:r>
      <w:proofErr w:type="spellStart"/>
      <w:r w:rsidRPr="00670824">
        <w:rPr>
          <w:rFonts w:cs="FrankRuehl" w:hint="cs"/>
          <w:sz w:val="20"/>
          <w:szCs w:val="22"/>
          <w:rtl/>
        </w:rPr>
        <w:t>כחשבת</w:t>
      </w:r>
      <w:proofErr w:type="spellEnd"/>
      <w:r w:rsidRPr="00670824">
        <w:rPr>
          <w:rFonts w:cs="FrankRuehl" w:hint="cs"/>
          <w:sz w:val="20"/>
          <w:szCs w:val="22"/>
          <w:rtl/>
        </w:rPr>
        <w:t xml:space="preserve"> הבית. היא מסרה כי פעילות </w:t>
      </w:r>
      <w:proofErr w:type="spellStart"/>
      <w:r w:rsidRPr="00670824">
        <w:rPr>
          <w:rFonts w:cs="FrankRuehl" w:hint="cs"/>
          <w:sz w:val="20"/>
          <w:szCs w:val="22"/>
          <w:rtl/>
        </w:rPr>
        <w:t>החשבות</w:t>
      </w:r>
      <w:proofErr w:type="spellEnd"/>
      <w:r w:rsidRPr="00670824">
        <w:rPr>
          <w:rFonts w:cs="FrankRuehl" w:hint="cs"/>
          <w:sz w:val="20"/>
          <w:szCs w:val="22"/>
          <w:rtl/>
        </w:rPr>
        <w:t xml:space="preserve"> בתחום ביקורת הכספים נעשתה תחת אילוצים שונים, ובהם היעדר תקציב, היעדר כוח אדם וקביעת סדרי עדיפויות בין נושאי הביקורת האפשריים. החשבת לשעבר מסרה כי במהלך כהונתה הובהרה לה עמדת בית הנשיא בדבר מעמדו הייחודי של הבית. בשל כך, משך שנים לא הוגשו דוחות ביקורת ליחידת הביקורת </w:t>
      </w:r>
      <w:proofErr w:type="spellStart"/>
      <w:r w:rsidRPr="00670824">
        <w:rPr>
          <w:rFonts w:cs="FrankRuehl" w:hint="cs"/>
          <w:sz w:val="20"/>
          <w:szCs w:val="22"/>
          <w:rtl/>
        </w:rPr>
        <w:t>בחשכ"ל</w:t>
      </w:r>
      <w:proofErr w:type="spellEnd"/>
      <w:r w:rsidRPr="00670824">
        <w:rPr>
          <w:rFonts w:cs="FrankRuehl" w:hint="cs"/>
          <w:sz w:val="20"/>
          <w:szCs w:val="22"/>
          <w:rtl/>
        </w:rPr>
        <w:t xml:space="preserve">, אף כי חלק מהביקורות בוצעו בפועל. עוד ציינה כי ביצעה שתי ביקורות נוסף על אלה שנדרשו בידי אגף </w:t>
      </w:r>
      <w:proofErr w:type="spellStart"/>
      <w:r w:rsidRPr="00670824">
        <w:rPr>
          <w:rFonts w:cs="FrankRuehl" w:hint="cs"/>
          <w:sz w:val="20"/>
          <w:szCs w:val="22"/>
          <w:rtl/>
        </w:rPr>
        <w:t>החשכ"ל</w:t>
      </w:r>
      <w:proofErr w:type="spellEnd"/>
      <w:r w:rsidRPr="00670824">
        <w:rPr>
          <w:rFonts w:cs="FrankRuehl" w:hint="cs"/>
          <w:sz w:val="20"/>
          <w:szCs w:val="22"/>
          <w:rtl/>
        </w:rPr>
        <w:t xml:space="preserve">. </w:t>
      </w:r>
    </w:p>
    <w:p w:rsidR="0072525D" w:rsidRPr="00670824" w:rsidRDefault="0072525D" w:rsidP="00717BA0">
      <w:pPr>
        <w:spacing w:after="240" w:line="230" w:lineRule="exact"/>
        <w:ind w:left="340"/>
        <w:jc w:val="both"/>
        <w:rPr>
          <w:rFonts w:cs="FrankRuehl"/>
          <w:sz w:val="20"/>
          <w:szCs w:val="22"/>
          <w:rtl/>
        </w:rPr>
      </w:pPr>
      <w:r w:rsidRPr="00670824">
        <w:rPr>
          <w:rFonts w:cs="FrankRuehl" w:hint="cs"/>
          <w:sz w:val="20"/>
          <w:szCs w:val="22"/>
          <w:rtl/>
        </w:rPr>
        <w:t xml:space="preserve">אגף </w:t>
      </w:r>
      <w:proofErr w:type="spellStart"/>
      <w:r w:rsidRPr="00670824">
        <w:rPr>
          <w:rFonts w:cs="FrankRuehl" w:hint="cs"/>
          <w:sz w:val="20"/>
          <w:szCs w:val="22"/>
          <w:rtl/>
        </w:rPr>
        <w:t>החשכ"ל</w:t>
      </w:r>
      <w:proofErr w:type="spellEnd"/>
      <w:r w:rsidRPr="00670824">
        <w:rPr>
          <w:rFonts w:cs="FrankRuehl" w:hint="cs"/>
          <w:sz w:val="20"/>
          <w:szCs w:val="22"/>
          <w:rtl/>
        </w:rPr>
        <w:t xml:space="preserve"> מסר בתשובתו כי נמסר לו שחלק מהביקורות הנדרשות בוצעו בבית הנשיא, אך לא הועברו ליחידת הביקורת, לאור עמדת בית הנשיא בדבר הצורך לשמר את עצמאותו וייחודיותו, וכי עמדה זו אינה משקפת את עמדת האגף, אשר פורטה לעיל.</w:t>
      </w:r>
    </w:p>
    <w:p w:rsidR="0072525D" w:rsidRPr="00670824" w:rsidRDefault="0072525D" w:rsidP="003F016E">
      <w:pPr>
        <w:pStyle w:val="RESHET"/>
        <w:ind w:left="567"/>
        <w:rPr>
          <w:rtl/>
        </w:rPr>
      </w:pPr>
      <w:r w:rsidRPr="00670824">
        <w:rPr>
          <w:rFonts w:hint="cs"/>
          <w:rtl/>
        </w:rPr>
        <w:t xml:space="preserve">מהתיעוד שצורף עולה כי מתוך 13 ביקורות שהיה על בית הנשיא לבצע בשנים </w:t>
      </w:r>
      <w:r w:rsidR="003F016E">
        <w:rPr>
          <w:rtl/>
        </w:rPr>
        <w:br/>
      </w:r>
      <w:r w:rsidRPr="00670824">
        <w:rPr>
          <w:rFonts w:hint="cs"/>
          <w:rtl/>
        </w:rPr>
        <w:t>201</w:t>
      </w:r>
      <w:r w:rsidR="003F016E">
        <w:rPr>
          <w:rFonts w:hint="cs"/>
          <w:rtl/>
        </w:rPr>
        <w:t>4</w:t>
      </w:r>
      <w:r w:rsidRPr="00670824">
        <w:rPr>
          <w:rFonts w:hint="cs"/>
          <w:rtl/>
        </w:rPr>
        <w:t>-201</w:t>
      </w:r>
      <w:r w:rsidR="003F016E">
        <w:rPr>
          <w:rFonts w:hint="cs"/>
          <w:rtl/>
        </w:rPr>
        <w:t>1</w:t>
      </w:r>
      <w:r w:rsidRPr="00670824">
        <w:rPr>
          <w:rFonts w:hint="cs"/>
          <w:rtl/>
        </w:rPr>
        <w:t xml:space="preserve">, ביצעה </w:t>
      </w:r>
      <w:proofErr w:type="spellStart"/>
      <w:r w:rsidRPr="00670824">
        <w:rPr>
          <w:rFonts w:hint="cs"/>
          <w:rtl/>
        </w:rPr>
        <w:t>חשבות</w:t>
      </w:r>
      <w:proofErr w:type="spellEnd"/>
      <w:r w:rsidRPr="00670824">
        <w:rPr>
          <w:rFonts w:hint="cs"/>
          <w:rtl/>
        </w:rPr>
        <w:t xml:space="preserve"> בית הנשיא חמש ביקורות מלאות ושתי ביקורות ביצעה באופן חלקי ביותר, אולם אף אחת מהן לא הוגשה ליחידת הביקורת </w:t>
      </w:r>
      <w:proofErr w:type="spellStart"/>
      <w:r w:rsidRPr="00670824">
        <w:rPr>
          <w:rFonts w:hint="cs"/>
          <w:rtl/>
        </w:rPr>
        <w:t>בחשכ"ל</w:t>
      </w:r>
      <w:proofErr w:type="spellEnd"/>
      <w:r w:rsidRPr="00670824">
        <w:rPr>
          <w:rFonts w:hint="cs"/>
          <w:rtl/>
        </w:rPr>
        <w:t>. משרד מבקר המדינה שב ומדגיש כי על בית הנשיא</w:t>
      </w:r>
      <w:r w:rsidRPr="00670824">
        <w:rPr>
          <w:rtl/>
        </w:rPr>
        <w:t xml:space="preserve"> לנהוג בתחום הביקורת על תקציב בית הנשיא באותו אופן </w:t>
      </w:r>
      <w:r w:rsidRPr="00670824">
        <w:rPr>
          <w:rFonts w:hint="cs"/>
          <w:rtl/>
        </w:rPr>
        <w:t>ש</w:t>
      </w:r>
      <w:r w:rsidRPr="00670824">
        <w:rPr>
          <w:rtl/>
        </w:rPr>
        <w:t>בו נוהג</w:t>
      </w:r>
      <w:r w:rsidRPr="00670824">
        <w:rPr>
          <w:rFonts w:hint="cs"/>
          <w:rtl/>
        </w:rPr>
        <w:t xml:space="preserve"> </w:t>
      </w:r>
      <w:r w:rsidRPr="00670824">
        <w:rPr>
          <w:rtl/>
        </w:rPr>
        <w:t>כל משרד ממשלתי</w:t>
      </w:r>
      <w:r w:rsidRPr="00670824">
        <w:rPr>
          <w:rFonts w:hint="cs"/>
          <w:rtl/>
        </w:rPr>
        <w:t>.</w:t>
      </w:r>
    </w:p>
    <w:p w:rsidR="0072525D" w:rsidRPr="00670824" w:rsidRDefault="0072525D" w:rsidP="00717BA0">
      <w:pPr>
        <w:numPr>
          <w:ilvl w:val="0"/>
          <w:numId w:val="9"/>
        </w:numPr>
        <w:spacing w:after="120" w:line="230" w:lineRule="exact"/>
        <w:ind w:left="340" w:hanging="340"/>
        <w:jc w:val="both"/>
        <w:rPr>
          <w:rFonts w:cs="FrankRuehl"/>
          <w:sz w:val="20"/>
          <w:szCs w:val="22"/>
          <w:rtl/>
        </w:rPr>
      </w:pPr>
      <w:r w:rsidRPr="00670824">
        <w:rPr>
          <w:rFonts w:cs="FrankRuehl" w:hint="cs"/>
          <w:sz w:val="20"/>
          <w:szCs w:val="22"/>
          <w:rtl/>
        </w:rPr>
        <w:t xml:space="preserve">במרץ 2014 התקשר בית הנשיא בחוזה עם משרד רואי חשבון לקבלת שירותי ביקורת כספים. בהמשך, באישור ועדת המכרזים, הורחב היקף ההתקשרות. נוסף על כך ביקש בית הנשיא לקבל הצעות להתקשרות נוספת עם מבקר כספים אחר. </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 xml:space="preserve">בית הנשיא מסר בתשובתו: "כיום פועלת </w:t>
      </w:r>
      <w:proofErr w:type="spellStart"/>
      <w:r w:rsidRPr="00670824">
        <w:rPr>
          <w:rFonts w:cs="FrankRuehl" w:hint="cs"/>
          <w:sz w:val="20"/>
          <w:szCs w:val="22"/>
          <w:rtl/>
        </w:rPr>
        <w:t>חשבות</w:t>
      </w:r>
      <w:proofErr w:type="spellEnd"/>
      <w:r w:rsidRPr="00670824">
        <w:rPr>
          <w:rFonts w:cs="FrankRuehl" w:hint="cs"/>
          <w:sz w:val="20"/>
          <w:szCs w:val="22"/>
          <w:rtl/>
        </w:rPr>
        <w:t xml:space="preserve"> בית הנשיא בהתאם להנחיות החשב הכללי, ונעשית פעילות משמעותית לתיקון הליקוי (ככל שהיה כלל ליקוי)". </w:t>
      </w:r>
    </w:p>
    <w:p w:rsidR="00717BA0" w:rsidRDefault="00717BA0" w:rsidP="00717BA0">
      <w:pPr>
        <w:spacing w:after="120" w:line="230" w:lineRule="exact"/>
        <w:ind w:left="340"/>
        <w:jc w:val="both"/>
        <w:rPr>
          <w:rFonts w:cs="FrankRuehl"/>
          <w:sz w:val="20"/>
          <w:szCs w:val="22"/>
          <w:rtl/>
        </w:rPr>
      </w:pPr>
    </w:p>
    <w:p w:rsidR="00717BA0" w:rsidRPr="00717BA0" w:rsidRDefault="00717BA0" w:rsidP="00717BA0">
      <w:pPr>
        <w:spacing w:after="120" w:line="230" w:lineRule="exact"/>
        <w:ind w:left="340"/>
        <w:jc w:val="both"/>
        <w:rPr>
          <w:rFonts w:cs="FrankRuehl"/>
          <w:sz w:val="20"/>
          <w:szCs w:val="22"/>
          <w:rtl/>
        </w:rPr>
      </w:pPr>
    </w:p>
    <w:p w:rsidR="0072525D" w:rsidRPr="00527F60" w:rsidRDefault="0072525D" w:rsidP="00E16B64">
      <w:pPr>
        <w:pStyle w:val="KOT4"/>
        <w:rPr>
          <w:rtl/>
        </w:rPr>
      </w:pPr>
      <w:r w:rsidRPr="00527F60">
        <w:rPr>
          <w:rFonts w:hint="cs"/>
          <w:rtl/>
        </w:rPr>
        <w:t>תהליכי הרכש בבית הנשיא</w:t>
      </w:r>
    </w:p>
    <w:p w:rsidR="0072525D" w:rsidRPr="00670824" w:rsidRDefault="0072525D" w:rsidP="003F016E">
      <w:pPr>
        <w:numPr>
          <w:ilvl w:val="0"/>
          <w:numId w:val="16"/>
        </w:numPr>
        <w:spacing w:after="120" w:line="230" w:lineRule="exact"/>
        <w:ind w:left="284" w:hanging="284"/>
        <w:jc w:val="both"/>
        <w:rPr>
          <w:rFonts w:cs="FrankRuehl"/>
          <w:sz w:val="20"/>
          <w:szCs w:val="22"/>
        </w:rPr>
      </w:pPr>
      <w:r w:rsidRPr="00670824">
        <w:rPr>
          <w:rFonts w:cs="FrankRuehl" w:hint="cs"/>
          <w:sz w:val="20"/>
          <w:szCs w:val="22"/>
          <w:rtl/>
        </w:rPr>
        <w:t>באפריל 2014 הגישה מבקרת הפנים של בית הנשיא להנהלה דוח ביקורת בנושא תהליכי הרכש בבית הנשיא (להלן - דוח הרכש). בדוח נדונו, בין השאר, הנהלים, הגדרת התפקידים, תכנון הרכש והבקרה עליו. בכל אחד מהנושאים נמצאו ליקויים בעבודת בית הנשיא וניתנו המלצות בנוגע לתיקונם, ובראשן קביעת מדיניות ברורה וקביעת לוח זמנים ברור לגיבוש נוהל רכש פנימי מקיף ומפורט אשר יגדיר את בעלי הסמכות בתהליכי הרכש ויסדיר את תהליכי הרכש ואת הבקרות עליהם (ראו להלן גם בפרק "ביקורת הפנים").</w:t>
      </w:r>
    </w:p>
    <w:p w:rsidR="0072525D" w:rsidRPr="00670824" w:rsidRDefault="0072525D" w:rsidP="00717BA0">
      <w:pPr>
        <w:spacing w:after="240" w:line="230" w:lineRule="exact"/>
        <w:ind w:left="340"/>
        <w:jc w:val="both"/>
        <w:rPr>
          <w:rFonts w:cs="FrankRuehl"/>
          <w:sz w:val="20"/>
          <w:szCs w:val="22"/>
          <w:rtl/>
        </w:rPr>
      </w:pPr>
      <w:r w:rsidRPr="00670824">
        <w:rPr>
          <w:rFonts w:cs="FrankRuehl" w:hint="cs"/>
          <w:sz w:val="20"/>
          <w:szCs w:val="22"/>
          <w:rtl/>
        </w:rPr>
        <w:t xml:space="preserve">החשבת לשעבר של בית הנשיא מסרה בתשובתה עותק מטיוטת נוהל רכש שנוסח </w:t>
      </w:r>
      <w:proofErr w:type="spellStart"/>
      <w:r w:rsidRPr="00670824">
        <w:rPr>
          <w:rFonts w:cs="FrankRuehl" w:hint="cs"/>
          <w:sz w:val="20"/>
          <w:szCs w:val="22"/>
          <w:rtl/>
        </w:rPr>
        <w:t>בחשבות</w:t>
      </w:r>
      <w:proofErr w:type="spellEnd"/>
      <w:r w:rsidRPr="00670824">
        <w:rPr>
          <w:rFonts w:cs="FrankRuehl" w:hint="cs"/>
          <w:sz w:val="20"/>
          <w:szCs w:val="22"/>
          <w:rtl/>
        </w:rPr>
        <w:t xml:space="preserve"> בתקופת כהונתה, ואשר הועבר להנהלת הבית. במסמך זה הובאו כללים בדבר תהליך ההתקשרות עם ספקים על בסיס היקף ההתקשרות ואופן אישור ההזמנה בבית הנשיא. </w:t>
      </w:r>
    </w:p>
    <w:p w:rsidR="0072525D" w:rsidRPr="00670824" w:rsidRDefault="0072525D" w:rsidP="00717BA0">
      <w:pPr>
        <w:pStyle w:val="RESHET"/>
        <w:ind w:left="567"/>
        <w:rPr>
          <w:rtl/>
        </w:rPr>
      </w:pPr>
      <w:r w:rsidRPr="00670824">
        <w:rPr>
          <w:rFonts w:hint="cs"/>
          <w:rtl/>
        </w:rPr>
        <w:lastRenderedPageBreak/>
        <w:t>נמצא כי הנהלת הבית לא קידמה את השלמת הנוהל שנועד להסדיר את פעולות בית הנשיא בתחום הרכש.</w:t>
      </w:r>
    </w:p>
    <w:p w:rsidR="0072525D" w:rsidRPr="00670824" w:rsidRDefault="0072525D" w:rsidP="00717BA0">
      <w:pPr>
        <w:numPr>
          <w:ilvl w:val="0"/>
          <w:numId w:val="16"/>
        </w:numPr>
        <w:spacing w:before="180" w:after="120" w:line="230" w:lineRule="exact"/>
        <w:ind w:left="340" w:hanging="340"/>
        <w:jc w:val="both"/>
        <w:rPr>
          <w:rFonts w:cs="FrankRuehl"/>
          <w:sz w:val="20"/>
          <w:szCs w:val="22"/>
          <w:rtl/>
        </w:rPr>
      </w:pPr>
      <w:r w:rsidRPr="00670824">
        <w:rPr>
          <w:rFonts w:cs="FrankRuehl" w:hint="cs"/>
          <w:sz w:val="20"/>
          <w:szCs w:val="22"/>
          <w:rtl/>
        </w:rPr>
        <w:t>בדוח של מבקרת הפנים משנת 2012, שעניינו "טיפול באירועים בבית הנשיא" ובו נבדק מדגם התקשרויות לקראת 15 אירועים, הועלו ליקויים הנוגעים למעקב בית הנשיא אחר התקשרויות עם ספקים. יצוין כי גם בדוח הרכש מ-2014 הועלו ליקויים דומים בנוגע למעקב אחר התקשרויות עם ספקים.</w:t>
      </w:r>
    </w:p>
    <w:p w:rsidR="0072525D" w:rsidRPr="00670824" w:rsidRDefault="0072525D" w:rsidP="00FB78C2">
      <w:pPr>
        <w:spacing w:after="240" w:line="230" w:lineRule="exact"/>
        <w:ind w:left="340"/>
        <w:jc w:val="both"/>
        <w:rPr>
          <w:rFonts w:cs="FrankRuehl"/>
          <w:sz w:val="20"/>
          <w:szCs w:val="22"/>
          <w:rtl/>
        </w:rPr>
      </w:pPr>
      <w:r w:rsidRPr="00670824">
        <w:rPr>
          <w:rFonts w:cs="FrankRuehl" w:hint="cs"/>
          <w:sz w:val="20"/>
          <w:szCs w:val="22"/>
          <w:rtl/>
        </w:rPr>
        <w:t xml:space="preserve">בית הנשיא מסר בתשובתו כי חלק ניכר מהליקויים בשני הדוחות תוקן, וננקטו צעדים שיש בהם כדי לטייב את תהליכי העבודה בתחומי הרכש, הגבייה וההתקשרות </w:t>
      </w:r>
      <w:proofErr w:type="spellStart"/>
      <w:r w:rsidRPr="00670824">
        <w:rPr>
          <w:rFonts w:cs="FrankRuehl" w:hint="cs"/>
          <w:sz w:val="20"/>
          <w:szCs w:val="22"/>
          <w:rtl/>
        </w:rPr>
        <w:t>וליתן</w:t>
      </w:r>
      <w:proofErr w:type="spellEnd"/>
      <w:r w:rsidRPr="00670824">
        <w:rPr>
          <w:rFonts w:cs="FrankRuehl" w:hint="cs"/>
          <w:sz w:val="20"/>
          <w:szCs w:val="22"/>
          <w:rtl/>
        </w:rPr>
        <w:t xml:space="preserve"> מענה לליקויים שהועלו. </w:t>
      </w:r>
    </w:p>
    <w:p w:rsidR="0072525D" w:rsidRPr="00717BA0" w:rsidRDefault="0072525D" w:rsidP="00FB78C2">
      <w:pPr>
        <w:pStyle w:val="RESHET"/>
        <w:ind w:left="567"/>
        <w:rPr>
          <w:rtl/>
        </w:rPr>
      </w:pPr>
      <w:r w:rsidRPr="00717BA0">
        <w:rPr>
          <w:rFonts w:hint="cs"/>
          <w:rtl/>
        </w:rPr>
        <w:t xml:space="preserve">משרד מבקר המדינה מעיר כי אחת הפעולות היסודיות להסדרת תחום הרכש היא גיבוש נוהל רכש מקיף המתייחס בין היתר לחלוקת סמכויות בתחום. משהוצגה להנהלה טיוטת נוהל כזו, ובהינתן הליקויים שהועלו בדוח ביקורת הפנים על הרכש, היה עליה לקדם את השלמתו ואימוצו בהקדם. </w:t>
      </w:r>
    </w:p>
    <w:p w:rsidR="0072525D" w:rsidRPr="00670824" w:rsidRDefault="0072525D" w:rsidP="00FB78C2">
      <w:pPr>
        <w:spacing w:before="180" w:after="120" w:line="230" w:lineRule="exact"/>
        <w:ind w:left="340"/>
        <w:jc w:val="both"/>
        <w:rPr>
          <w:rFonts w:cs="FrankRuehl"/>
          <w:sz w:val="20"/>
          <w:szCs w:val="22"/>
          <w:rtl/>
        </w:rPr>
      </w:pPr>
      <w:r w:rsidRPr="00670824">
        <w:rPr>
          <w:rFonts w:cs="FrankRuehl" w:hint="cs"/>
          <w:sz w:val="20"/>
          <w:szCs w:val="22"/>
          <w:rtl/>
        </w:rPr>
        <w:t>בית הנשיא מסר בתשובתו כי לאחר שנקלט חשב קבוע, בכוונת הבית להשלים כתיבת נוהל מסודר בנושא.</w:t>
      </w:r>
    </w:p>
    <w:p w:rsidR="0072525D" w:rsidRPr="00670824" w:rsidRDefault="0072525D" w:rsidP="00E16B64">
      <w:pPr>
        <w:spacing w:after="120" w:line="230" w:lineRule="exact"/>
        <w:jc w:val="both"/>
        <w:rPr>
          <w:rFonts w:cs="FrankRuehl"/>
          <w:sz w:val="20"/>
          <w:szCs w:val="22"/>
          <w:rtl/>
        </w:rPr>
      </w:pPr>
    </w:p>
    <w:p w:rsidR="0072525D" w:rsidRPr="00527F60" w:rsidRDefault="0072525D" w:rsidP="00717BA0">
      <w:pPr>
        <w:pStyle w:val="KOT5"/>
        <w:rPr>
          <w:rtl/>
        </w:rPr>
      </w:pPr>
      <w:r w:rsidRPr="00527F60">
        <w:rPr>
          <w:rFonts w:hint="cs"/>
          <w:rtl/>
        </w:rPr>
        <w:t>מעקב אחר התקשרות לרכישת שירותי ניקיון, תחזוקה ואירוח</w:t>
      </w:r>
    </w:p>
    <w:p w:rsidR="0072525D" w:rsidRPr="00670824" w:rsidRDefault="0072525D" w:rsidP="00717BA0">
      <w:pPr>
        <w:pStyle w:val="RESHET"/>
        <w:rPr>
          <w:rtl/>
        </w:rPr>
      </w:pPr>
      <w:r w:rsidRPr="00670824">
        <w:rPr>
          <w:rFonts w:hint="cs"/>
          <w:rtl/>
        </w:rPr>
        <w:t xml:space="preserve">בחינת דרך פעולתו של בית הנשיא באחת ההתקשרויות שלו, שהייתה בהיקף כספי רב, העלתה ליקויים </w:t>
      </w:r>
      <w:r w:rsidRPr="00670824">
        <w:rPr>
          <w:rtl/>
        </w:rPr>
        <w:t>משמעותיים</w:t>
      </w:r>
      <w:r w:rsidRPr="00670824">
        <w:rPr>
          <w:rFonts w:hint="cs"/>
          <w:rtl/>
        </w:rPr>
        <w:t xml:space="preserve"> בנוגע למעקב אחר עבודת הספק. </w:t>
      </w:r>
    </w:p>
    <w:p w:rsidR="0072525D" w:rsidRPr="00670824" w:rsidRDefault="0072525D" w:rsidP="00717BA0">
      <w:pPr>
        <w:numPr>
          <w:ilvl w:val="0"/>
          <w:numId w:val="17"/>
        </w:numPr>
        <w:spacing w:before="180" w:after="120" w:line="230" w:lineRule="exact"/>
        <w:ind w:left="340" w:hanging="340"/>
        <w:jc w:val="both"/>
        <w:rPr>
          <w:rFonts w:cs="FrankRuehl"/>
          <w:sz w:val="20"/>
          <w:szCs w:val="22"/>
        </w:rPr>
      </w:pPr>
      <w:r w:rsidRPr="00670824">
        <w:rPr>
          <w:rFonts w:cs="FrankRuehl" w:hint="cs"/>
          <w:sz w:val="20"/>
          <w:szCs w:val="22"/>
          <w:rtl/>
        </w:rPr>
        <w:t xml:space="preserve">באוגוסט 2008 התקשר בית הנשיא בחוזה עם חברה א' לביצוע עבודות ניקיון, תחזוקה ואירוח. משך ההתקשרות היה לחמישה חודשים, עד לסוף השנה, עם אפשרות הארכה לשלוש תקופות נוספות של שנה כל אחת. ההתקשרות נעשתה לאחר שחברה א' זכתה במכרז שפרסם בית הנשיא. בחוזה נקבע כי החברה תיתן לבית הנשיא שירותים במטלות שוטפות שהוגדרו בו בהיקף של כ-22,000 שעות עבודה בשנה בעבור תשלום קבוע בסך 993,000 ש"ח לשנה (בתוספת </w:t>
      </w:r>
      <w:proofErr w:type="spellStart"/>
      <w:r w:rsidRPr="00670824">
        <w:rPr>
          <w:rFonts w:cs="FrankRuehl" w:hint="cs"/>
          <w:sz w:val="20"/>
          <w:szCs w:val="22"/>
          <w:rtl/>
        </w:rPr>
        <w:t>מע"ם</w:t>
      </w:r>
      <w:proofErr w:type="spellEnd"/>
      <w:r w:rsidRPr="00670824">
        <w:rPr>
          <w:rFonts w:cs="FrankRuehl" w:hint="cs"/>
          <w:sz w:val="20"/>
          <w:szCs w:val="22"/>
          <w:rtl/>
        </w:rPr>
        <w:t xml:space="preserve">), ובכלל זה סיוע בארגון הארוחות שמקיים בית הנשיא ובהפעלת דירת הנשיא. עוד נקבע כי החברה תספק כוח אדם לאירועים מיוחדים בהיקף של כ-1,000 שעות עבודה בשנה (להלן - עבודות תגבור) בעבור תשלום נוסף על התשלום הקבוע, בסך 34,400 ש"ח בשנה (בתוספת </w:t>
      </w:r>
      <w:proofErr w:type="spellStart"/>
      <w:r w:rsidRPr="00670824">
        <w:rPr>
          <w:rFonts w:cs="FrankRuehl" w:hint="cs"/>
          <w:sz w:val="20"/>
          <w:szCs w:val="22"/>
          <w:rtl/>
        </w:rPr>
        <w:t>מע"ם</w:t>
      </w:r>
      <w:proofErr w:type="spellEnd"/>
      <w:r w:rsidRPr="00670824">
        <w:rPr>
          <w:rFonts w:cs="FrankRuehl" w:hint="cs"/>
          <w:sz w:val="20"/>
          <w:szCs w:val="22"/>
          <w:rtl/>
        </w:rPr>
        <w:t xml:space="preserve">). מכאן שהתשלום לחברה א' על פי הנקבע בחוזה הסתכם </w:t>
      </w:r>
      <w:proofErr w:type="spellStart"/>
      <w:r w:rsidRPr="00670824">
        <w:rPr>
          <w:rFonts w:cs="FrankRuehl" w:hint="cs"/>
          <w:sz w:val="20"/>
          <w:szCs w:val="22"/>
          <w:rtl/>
        </w:rPr>
        <w:t>בלמעלה</w:t>
      </w:r>
      <w:proofErr w:type="spellEnd"/>
      <w:r w:rsidRPr="00670824">
        <w:rPr>
          <w:rFonts w:cs="FrankRuehl" w:hint="cs"/>
          <w:sz w:val="20"/>
          <w:szCs w:val="22"/>
          <w:rtl/>
        </w:rPr>
        <w:t xml:space="preserve"> ממיליון ש"ח בשנה (בתוספת </w:t>
      </w:r>
      <w:proofErr w:type="spellStart"/>
      <w:r w:rsidRPr="00670824">
        <w:rPr>
          <w:rFonts w:cs="FrankRuehl" w:hint="cs"/>
          <w:sz w:val="20"/>
          <w:szCs w:val="22"/>
          <w:rtl/>
        </w:rPr>
        <w:t>מע"ם</w:t>
      </w:r>
      <w:proofErr w:type="spellEnd"/>
      <w:r w:rsidRPr="00670824">
        <w:rPr>
          <w:rFonts w:cs="FrankRuehl" w:hint="cs"/>
          <w:sz w:val="20"/>
          <w:szCs w:val="22"/>
          <w:rtl/>
        </w:rPr>
        <w:t xml:space="preserve">). </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בתקנות חובת מכרזים נקבעה אפשרות, בתנאים מסוימים, להמשך התקשרות גם שלא מכוח זכות בררה</w:t>
      </w:r>
      <w:r w:rsidRPr="00670824">
        <w:rPr>
          <w:rStyle w:val="FootnoteReference"/>
          <w:rFonts w:cs="FrankRuehl"/>
          <w:sz w:val="20"/>
          <w:szCs w:val="22"/>
          <w:rtl/>
        </w:rPr>
        <w:footnoteReference w:id="36"/>
      </w:r>
      <w:r w:rsidRPr="00670824">
        <w:rPr>
          <w:rFonts w:cs="FrankRuehl" w:hint="cs"/>
          <w:sz w:val="20"/>
          <w:szCs w:val="22"/>
          <w:rtl/>
        </w:rPr>
        <w:t xml:space="preserve"> המוקנית בהתקשרות הראשונית. </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 xml:space="preserve">נמצא כי עד שנת 2012 האריך בית הנשיא את ההתקשרות עם חברה א' כמה פעמים מכוח זכות הבררה, ולאחר מכן על בסיס תקנה בתקנות חובת מכרזים המאפשרת המשך התקשרות בתנאים </w:t>
      </w:r>
      <w:r w:rsidRPr="00670824">
        <w:rPr>
          <w:rFonts w:cs="FrankRuehl" w:hint="cs"/>
          <w:sz w:val="20"/>
          <w:szCs w:val="22"/>
          <w:rtl/>
        </w:rPr>
        <w:lastRenderedPageBreak/>
        <w:t>זהים</w:t>
      </w:r>
      <w:r w:rsidRPr="00670824">
        <w:rPr>
          <w:rStyle w:val="FootnoteReference"/>
          <w:rFonts w:cs="FrankRuehl"/>
          <w:sz w:val="20"/>
          <w:szCs w:val="22"/>
          <w:rtl/>
        </w:rPr>
        <w:footnoteReference w:id="37"/>
      </w:r>
      <w:r w:rsidRPr="00670824">
        <w:rPr>
          <w:rFonts w:cs="FrankRuehl" w:hint="cs"/>
          <w:sz w:val="20"/>
          <w:szCs w:val="22"/>
          <w:rtl/>
        </w:rPr>
        <w:t>. משנת 2012 הוארכה ההתקשרות בשנה או עד לבחירת זוכה חדש במכרז, לפי המוקדם מבין השניים. עד נובמבר 2014 עדיין הייתה ההתקשרות בתוקף, ובית הנשיא עדיין לא פרסם מכרז חדש לקבלת השירותים האמורים (כמפורט להלן). לכן ניתן להניח ש</w:t>
      </w:r>
      <w:r w:rsidRPr="00670824">
        <w:rPr>
          <w:rFonts w:cs="FrankRuehl"/>
          <w:sz w:val="20"/>
          <w:szCs w:val="22"/>
          <w:rtl/>
        </w:rPr>
        <w:t xml:space="preserve">בית הנשיא </w:t>
      </w:r>
      <w:r w:rsidRPr="00670824">
        <w:rPr>
          <w:rFonts w:cs="FrankRuehl" w:hint="cs"/>
          <w:sz w:val="20"/>
          <w:szCs w:val="22"/>
          <w:rtl/>
        </w:rPr>
        <w:t>ימשיך לרכוש שירותי ניקיון, תחזוקה ואירוח מהחברה גם בשנת 2015.</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 xml:space="preserve">כבר בשנת 2010 העלתה בדיקה פנימית שנעשתה בבית הנשיא, אשר ממצאיה הועברו להנהלתו, ליקויים במעקב אחר עבודתה של החברה. הבדיקה העלתה כי שעות העבודה של עובדי חברה א' תועדו על ידי החברה בלבד (ולא על ידי בית הנשיא), כי התיעוד היה לא מדויק וחלקי (שכן, בין היתר, </w:t>
      </w:r>
      <w:r w:rsidRPr="00670824">
        <w:rPr>
          <w:rFonts w:cs="FrankRuehl"/>
          <w:sz w:val="20"/>
          <w:szCs w:val="22"/>
          <w:rtl/>
        </w:rPr>
        <w:t xml:space="preserve">עובדי </w:t>
      </w:r>
      <w:r w:rsidRPr="00670824">
        <w:rPr>
          <w:rFonts w:cs="FrankRuehl" w:hint="cs"/>
          <w:sz w:val="20"/>
          <w:szCs w:val="22"/>
          <w:rtl/>
        </w:rPr>
        <w:t>ה</w:t>
      </w:r>
      <w:r w:rsidRPr="00670824">
        <w:rPr>
          <w:rFonts w:cs="FrankRuehl"/>
          <w:sz w:val="20"/>
          <w:szCs w:val="22"/>
          <w:rtl/>
        </w:rPr>
        <w:t xml:space="preserve">חברה </w:t>
      </w:r>
      <w:r w:rsidRPr="00670824">
        <w:rPr>
          <w:rFonts w:cs="FrankRuehl" w:hint="cs"/>
          <w:sz w:val="20"/>
          <w:szCs w:val="22"/>
          <w:rtl/>
        </w:rPr>
        <w:t xml:space="preserve">לא החתימו כרטיסי נוכחות) וכי לעתים נמצאו דיווחים כפולים על שעות עבודה. כמו כן עלה שעובדי בית הנשיא ביקשו מהחברה להקצות עובדים למשימות שונות בבית הנשיא, בלי שמסרו לה את הבקשות בכתב ובלי שניתנו אישורים בכתב להעסקה החורגת ממספר השעות שנקבעו בחוזה. </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בתשובה שמסרה חברה א' למשרד מבקר המדינה בנובמבר 2014 נכתב כי היא דוחה את ממצאי הבדיקה הפנימית בדבר דיווחים כפולים או אי-דיוק בדיווחים, וכי דיווחיה בוצעו בהתאם להסכם עם בית הנשיא.</w:t>
      </w:r>
    </w:p>
    <w:p w:rsidR="0072525D" w:rsidRPr="00670824" w:rsidRDefault="0072525D" w:rsidP="00717BA0">
      <w:pPr>
        <w:numPr>
          <w:ilvl w:val="0"/>
          <w:numId w:val="17"/>
        </w:numPr>
        <w:spacing w:after="120" w:line="230" w:lineRule="exact"/>
        <w:ind w:left="340" w:hanging="340"/>
        <w:jc w:val="both"/>
        <w:rPr>
          <w:rFonts w:cs="FrankRuehl"/>
          <w:sz w:val="20"/>
          <w:szCs w:val="22"/>
          <w:rtl/>
        </w:rPr>
      </w:pPr>
      <w:r w:rsidRPr="00670824">
        <w:rPr>
          <w:rFonts w:cs="FrankRuehl" w:hint="cs"/>
          <w:sz w:val="20"/>
          <w:szCs w:val="22"/>
          <w:rtl/>
        </w:rPr>
        <w:t xml:space="preserve">בדיון שקיימה ועדת המכרזים ביוני 2010 צוין כי על פי בדיקה שביצע בית הנשיא שולמו לחברה א' סכומים הגבוהים </w:t>
      </w:r>
      <w:proofErr w:type="spellStart"/>
      <w:r w:rsidRPr="00670824">
        <w:rPr>
          <w:rFonts w:cs="FrankRuehl" w:hint="cs"/>
          <w:sz w:val="20"/>
          <w:szCs w:val="22"/>
          <w:rtl/>
        </w:rPr>
        <w:t>מהמגיע</w:t>
      </w:r>
      <w:proofErr w:type="spellEnd"/>
      <w:r w:rsidRPr="00670824">
        <w:rPr>
          <w:rFonts w:cs="FrankRuehl" w:hint="cs"/>
          <w:sz w:val="20"/>
          <w:szCs w:val="22"/>
          <w:rtl/>
        </w:rPr>
        <w:t xml:space="preserve"> לה. עוד צוין בדיון כי בית הנשיא החל בהליך בירור עם החברה, וכי החברה הסכימה שהוא לא ישלם לה תמורת עבודות התגבור (שאמורות להתווסף, כאמור, על התשלום הקבוע) עד לסיום הבירור. כמו כן צוין בדיון כי התשלומים של בית הנשיא לחברה התבססו על דיווחיה בנוגע לשעות העבודה. </w:t>
      </w:r>
    </w:p>
    <w:p w:rsidR="0072525D" w:rsidRPr="00670824" w:rsidRDefault="0072525D" w:rsidP="00717BA0">
      <w:pPr>
        <w:spacing w:after="120" w:line="230" w:lineRule="exact"/>
        <w:ind w:left="340"/>
        <w:jc w:val="both"/>
        <w:rPr>
          <w:rFonts w:cs="FrankRuehl"/>
          <w:sz w:val="20"/>
          <w:szCs w:val="22"/>
          <w:rtl/>
        </w:rPr>
      </w:pPr>
      <w:r w:rsidRPr="00670824">
        <w:rPr>
          <w:rFonts w:cs="FrankRuehl" w:hint="cs"/>
          <w:sz w:val="20"/>
          <w:szCs w:val="22"/>
          <w:rtl/>
        </w:rPr>
        <w:t xml:space="preserve">בינואר 2011 כתבה היועצת המשפטית של בית הנשיא לוועדת המכרזים כי בית הנשיא לא פעל בהתאם לנדרש במכרז, ובין השאר הוא לא מסר לחברה א' בכתב את דרישותיו בנוגע להוספת שעות עבודה לצורך אירועים מיוחדים וכן נדרשו מהחברה שירותים נוספים שאינם כלולים במכרז. </w:t>
      </w:r>
    </w:p>
    <w:p w:rsidR="0072525D" w:rsidRPr="00670824" w:rsidRDefault="0072525D" w:rsidP="00717BA0">
      <w:pPr>
        <w:numPr>
          <w:ilvl w:val="0"/>
          <w:numId w:val="17"/>
        </w:numPr>
        <w:spacing w:after="240" w:line="230" w:lineRule="exact"/>
        <w:ind w:left="340" w:hanging="340"/>
        <w:jc w:val="both"/>
        <w:rPr>
          <w:rFonts w:cs="FrankRuehl"/>
          <w:sz w:val="20"/>
          <w:szCs w:val="22"/>
          <w:rtl/>
        </w:rPr>
      </w:pPr>
      <w:r w:rsidRPr="00670824">
        <w:rPr>
          <w:rFonts w:cs="FrankRuehl" w:hint="cs"/>
          <w:sz w:val="20"/>
          <w:szCs w:val="22"/>
          <w:rtl/>
        </w:rPr>
        <w:t xml:space="preserve">גם רואה חשבון ששכר בית הנשיא התריע באוגוסט 2012 כי יש להגביר את הפיקוח על שעות העבודה של עובדי חברה א' בבית הנשיא ולהקפיד למסור לחברה א' הזמנות ברורות ומפורטות בעת הזמנת עובדים לעבודה באירועים, שיכללו את מספר העובדים הנדרש, סוג העובדים ומספר שעות העבודה הנדרשות לאותו אירוע. </w:t>
      </w:r>
    </w:p>
    <w:p w:rsidR="0072525D" w:rsidRPr="00670824" w:rsidRDefault="0072525D" w:rsidP="00717BA0">
      <w:pPr>
        <w:pStyle w:val="RESHET"/>
        <w:ind w:left="567"/>
        <w:rPr>
          <w:rtl/>
        </w:rPr>
      </w:pPr>
      <w:r w:rsidRPr="00670824">
        <w:rPr>
          <w:rFonts w:hint="cs"/>
          <w:rtl/>
        </w:rPr>
        <w:t>אף על פי כן, רק בפברואר 2013, יותר משנתיים לאחר מועד הבדיקה הפנימית הראשונה, החל בית הנשיא לתעד את שעות העבודה בפועל של עובדי החברה כדי לפקח על התשלומים הניתנים לה. באותה עת החלו עובדי חברה א' להחתים כרטיסי נוכחות של בית הנשיא (להבדיל ממעקב של חברה א'), למעט העובדים שהועסקו במעון הנשיא</w:t>
      </w:r>
      <w:r w:rsidRPr="00670824">
        <w:rPr>
          <w:rStyle w:val="FootnoteReference"/>
          <w:rFonts w:cs="FrankRuehl"/>
          <w:b w:val="0"/>
          <w:bCs w:val="0"/>
          <w:rtl/>
        </w:rPr>
        <w:footnoteReference w:id="38"/>
      </w:r>
      <w:r w:rsidRPr="00670824">
        <w:rPr>
          <w:rFonts w:hint="cs"/>
          <w:rtl/>
        </w:rPr>
        <w:t xml:space="preserve"> ובמחלקת האירועים. עקב כך לא היו לאחראים לרכש בבית הנשיא הכלים לבדוק את נכונות שעות העבודה המדווחות של כל עובדי חברה א' לעומת שעות העבודה שסיפקה החברה בפועל. </w:t>
      </w:r>
    </w:p>
    <w:p w:rsidR="00FB78C2" w:rsidRPr="00FB78C2" w:rsidRDefault="00FB78C2" w:rsidP="00FB78C2">
      <w:pPr>
        <w:spacing w:after="120" w:line="230" w:lineRule="exact"/>
        <w:ind w:left="340"/>
        <w:jc w:val="both"/>
        <w:rPr>
          <w:rFonts w:cs="FrankRuehl"/>
          <w:sz w:val="20"/>
          <w:szCs w:val="22"/>
          <w:rtl/>
        </w:rPr>
      </w:pPr>
    </w:p>
    <w:p w:rsidR="0072525D" w:rsidRPr="00670824" w:rsidRDefault="0072525D" w:rsidP="00FB78C2">
      <w:pPr>
        <w:pStyle w:val="RESHET"/>
        <w:keepLines/>
        <w:ind w:left="567"/>
        <w:rPr>
          <w:rtl/>
        </w:rPr>
      </w:pPr>
      <w:r w:rsidRPr="00670824">
        <w:rPr>
          <w:rFonts w:hint="cs"/>
          <w:rtl/>
        </w:rPr>
        <w:lastRenderedPageBreak/>
        <w:t>נמצא כי משנת 2010 ועד למועד סיום הביקורת בספטמבר 2014 לא השלים בית הנשיא את יישוב המחלוקות עם חברה א'. במשך שנים אלה המשיכה החברה לתת שירותים לבית הנשיא, אולם בשל אי-יישוב המחלוקות היא השהתה את דרישתה לקבלת תשלום תמורת חלק מהשירותים שנתנה. בית הנשיא המשיך ברכישת השירותים מהחברה אף שלא יישב את המחלוקות עמה, תוך שהוא מגדיל למעשה את הסכום שהחברה ראתה בו חוב כספי.</w:t>
      </w:r>
    </w:p>
    <w:p w:rsidR="0072525D" w:rsidRPr="00670824" w:rsidRDefault="0072525D" w:rsidP="00717BA0">
      <w:pPr>
        <w:spacing w:before="180" w:after="240" w:line="230" w:lineRule="exact"/>
        <w:ind w:left="340"/>
        <w:jc w:val="both"/>
        <w:rPr>
          <w:rFonts w:cs="FrankRuehl"/>
          <w:sz w:val="20"/>
          <w:szCs w:val="22"/>
          <w:rtl/>
        </w:rPr>
      </w:pPr>
      <w:r w:rsidRPr="00670824">
        <w:rPr>
          <w:rFonts w:cs="FrankRuehl" w:hint="cs"/>
          <w:sz w:val="20"/>
          <w:szCs w:val="22"/>
          <w:rtl/>
        </w:rPr>
        <w:t xml:space="preserve">חברה א' מסרה בתשובתה כי מעולם לא נתנה הסכמתה לעיכוב בביצוע התשלומים עבור החיובים שהגישה, או השעתה את דרישות התשלום בגינם, וכי לא נקטה בהליכי גבייה מתוך ביטחון שבית הנשיא לא יתנער ממחויבותו לביצוע התשלום. על פי תשובות בית הנשיא וחברה א', הם פועלים לבדיקת הנושא. החשבת לשעבר ציינה בתשובתה כי </w:t>
      </w:r>
      <w:proofErr w:type="spellStart"/>
      <w:r w:rsidRPr="00670824">
        <w:rPr>
          <w:rFonts w:cs="FrankRuehl" w:hint="cs"/>
          <w:sz w:val="20"/>
          <w:szCs w:val="22"/>
          <w:rtl/>
        </w:rPr>
        <w:t>החשבות</w:t>
      </w:r>
      <w:proofErr w:type="spellEnd"/>
      <w:r w:rsidRPr="00670824">
        <w:rPr>
          <w:rFonts w:cs="FrankRuehl" w:hint="cs"/>
          <w:sz w:val="20"/>
          <w:szCs w:val="22"/>
          <w:rtl/>
        </w:rPr>
        <w:t xml:space="preserve"> פעלה במגוון דרכים בכל הנוגע להתקשרות זו ולבירור המחלוקות בעניינה. </w:t>
      </w:r>
    </w:p>
    <w:p w:rsidR="0072525D" w:rsidRPr="00670824" w:rsidRDefault="0072525D" w:rsidP="00717BA0">
      <w:pPr>
        <w:pStyle w:val="RESHET"/>
        <w:keepLines/>
        <w:ind w:left="567"/>
        <w:rPr>
          <w:rtl/>
        </w:rPr>
      </w:pPr>
      <w:r w:rsidRPr="00670824">
        <w:rPr>
          <w:rFonts w:hint="cs"/>
          <w:rtl/>
        </w:rPr>
        <w:t xml:space="preserve">במשך כארבע שנים הועלו לפני הנהלת בית הנשיא ליקויים בנוגע למעקב שלו אחר עבודתה של חברה א' וליישום החוזה עמה: בית הנשיא לא עקב אחר שעות העבודה של עובדי החברה בפועל, לא ביצע בקרה מספקת על יישום המכרז כלשונו, ביצע הזמנות מהחברה אשר חרגו </w:t>
      </w:r>
      <w:proofErr w:type="spellStart"/>
      <w:r w:rsidRPr="00670824">
        <w:rPr>
          <w:rFonts w:hint="cs"/>
          <w:rtl/>
        </w:rPr>
        <w:t>מהנקבע</w:t>
      </w:r>
      <w:proofErr w:type="spellEnd"/>
      <w:r w:rsidRPr="00670824">
        <w:rPr>
          <w:rFonts w:hint="cs"/>
          <w:rtl/>
        </w:rPr>
        <w:t xml:space="preserve"> בחוזה ולא מסר לחברה הזמנות ברורות דיין ובכתב. במשך שנים אלה ועד מועד סיום הביקורת גם לא הושלם </w:t>
      </w:r>
      <w:r w:rsidRPr="00670824">
        <w:rPr>
          <w:rtl/>
        </w:rPr>
        <w:t>יישוב</w:t>
      </w:r>
      <w:r w:rsidRPr="00670824">
        <w:rPr>
          <w:rFonts w:hint="cs"/>
          <w:rtl/>
        </w:rPr>
        <w:t xml:space="preserve"> המחלוקות בין בית הנשיא לחברה א' בנוגע להיקף עבודות התגבור. למרות אי-יישוב המחלוקות ועל רקע עיכוב משמעותי של בית הנשיא בפרסום מכרז חדש עד נובמבר 2014 (ראו להלן), בחר בית הנשיא להאריך שוב ושוב את ההתקשרות עם החברה. במצב דברים זה היה על בית הנשיא להימנע מהארכת התקשרות זו.</w:t>
      </w:r>
    </w:p>
    <w:p w:rsidR="0072525D" w:rsidRPr="00670824" w:rsidRDefault="0072525D" w:rsidP="00717BA0">
      <w:pPr>
        <w:spacing w:before="180" w:after="120" w:line="230" w:lineRule="exact"/>
        <w:ind w:left="340"/>
        <w:jc w:val="both"/>
        <w:rPr>
          <w:rFonts w:cs="FrankRuehl"/>
          <w:sz w:val="20"/>
          <w:szCs w:val="22"/>
          <w:rtl/>
        </w:rPr>
      </w:pPr>
      <w:r w:rsidRPr="00670824">
        <w:rPr>
          <w:rFonts w:cs="FrankRuehl" w:hint="cs"/>
          <w:sz w:val="20"/>
          <w:szCs w:val="22"/>
          <w:rtl/>
        </w:rPr>
        <w:t xml:space="preserve">בית הנשיא מסר בתשובתו כי הוא מקווה שעד סוף שנת העבודה יושלם תהליך בירור המחלוקת מול החברה והמחלוקת תוסדר, וכי כיום כל עובדי חברה א' מחתימים כרטיסי נוכחות. </w:t>
      </w:r>
    </w:p>
    <w:p w:rsidR="0072525D" w:rsidRPr="00670824" w:rsidRDefault="0072525D" w:rsidP="00717BA0">
      <w:pPr>
        <w:numPr>
          <w:ilvl w:val="0"/>
          <w:numId w:val="17"/>
        </w:numPr>
        <w:spacing w:after="240" w:line="230" w:lineRule="exact"/>
        <w:ind w:left="340" w:hanging="340"/>
        <w:jc w:val="both"/>
        <w:rPr>
          <w:rFonts w:cs="FrankRuehl"/>
          <w:sz w:val="20"/>
          <w:szCs w:val="22"/>
          <w:rtl/>
        </w:rPr>
      </w:pPr>
      <w:r w:rsidRPr="00670824">
        <w:rPr>
          <w:rFonts w:cs="FrankRuehl" w:hint="cs"/>
          <w:sz w:val="20"/>
          <w:szCs w:val="22"/>
          <w:rtl/>
        </w:rPr>
        <w:t>עוד בראשית שנת 2011 העלתה המחלקה המשפטית בבית הנשיא בפני ועדת המכרזים את האפשרות לסיים את ההתקשרות עם חברה א'. בסוף השנה, לאחר שמוצו כל אפשרויות ההארכה הכלולות בחוזה המקורי</w:t>
      </w:r>
      <w:r w:rsidRPr="00670824">
        <w:rPr>
          <w:rStyle w:val="FootnoteReference"/>
          <w:rFonts w:cs="FrankRuehl"/>
          <w:sz w:val="20"/>
          <w:szCs w:val="22"/>
          <w:rtl/>
        </w:rPr>
        <w:footnoteReference w:id="39"/>
      </w:r>
      <w:r w:rsidRPr="00670824">
        <w:rPr>
          <w:rFonts w:cs="FrankRuehl" w:hint="cs"/>
          <w:sz w:val="20"/>
          <w:szCs w:val="22"/>
          <w:rtl/>
        </w:rPr>
        <w:t>, ציינה ועדת המכרזים כי מאחר שבית הנשיא מצוי בשלבים מתקדמים של גיבוש מכרז חדש לאספקת השירותים שנותנת חברה א' לבית, היא תמליץ לוועדת הפטור</w:t>
      </w:r>
      <w:r w:rsidRPr="00670824">
        <w:rPr>
          <w:rStyle w:val="FootnoteReference"/>
          <w:rFonts w:cs="FrankRuehl"/>
          <w:sz w:val="20"/>
          <w:szCs w:val="22"/>
          <w:rtl/>
        </w:rPr>
        <w:footnoteReference w:id="40"/>
      </w:r>
      <w:r w:rsidRPr="00670824">
        <w:rPr>
          <w:rFonts w:cs="FrankRuehl" w:hint="cs"/>
          <w:sz w:val="20"/>
          <w:szCs w:val="22"/>
          <w:rtl/>
        </w:rPr>
        <w:t xml:space="preserve"> על הארכת חוזה ההתקשרות עם החברה בשנה או עד לבחירתו של ספק חדש, לפי המוקדם שבהם. ממסמכי הארכות החוזה עם חברה א' עולה כי המלצה זו ואישור ועדת הפטור להארכת החוזה חזרו ונשנו כמה פעמים עד מועד סיום הביקורת. </w:t>
      </w:r>
    </w:p>
    <w:p w:rsidR="0072525D" w:rsidRPr="00670824" w:rsidRDefault="0072525D" w:rsidP="00717BA0">
      <w:pPr>
        <w:pStyle w:val="RESHET"/>
        <w:keepLines/>
        <w:ind w:left="567"/>
        <w:rPr>
          <w:rtl/>
        </w:rPr>
      </w:pPr>
      <w:r w:rsidRPr="00670824">
        <w:rPr>
          <w:rFonts w:hint="cs"/>
          <w:rtl/>
        </w:rPr>
        <w:t xml:space="preserve">משרד מבקר המדינה מעיר כי על בית הנשיא להיערך בעוד מועד לגיבוש מכרזים חדשים כאשר הדבר נדרש. </w:t>
      </w:r>
    </w:p>
    <w:p w:rsidR="0072525D" w:rsidRPr="00670824" w:rsidRDefault="0072525D" w:rsidP="00E16B64">
      <w:pPr>
        <w:numPr>
          <w:ilvl w:val="0"/>
          <w:numId w:val="17"/>
        </w:numPr>
        <w:spacing w:after="120" w:line="230" w:lineRule="exact"/>
        <w:ind w:left="283" w:hanging="284"/>
        <w:jc w:val="both"/>
        <w:rPr>
          <w:rFonts w:cs="FrankRuehl"/>
          <w:sz w:val="20"/>
          <w:szCs w:val="22"/>
          <w:rtl/>
        </w:rPr>
      </w:pPr>
      <w:r w:rsidRPr="00670824">
        <w:rPr>
          <w:rFonts w:cs="FrankRuehl" w:hint="cs"/>
          <w:sz w:val="20"/>
          <w:szCs w:val="22"/>
          <w:rtl/>
        </w:rPr>
        <w:lastRenderedPageBreak/>
        <w:t>בשנת 2012 התקשר בית הנשיא</w:t>
      </w:r>
      <w:r w:rsidRPr="00670824">
        <w:rPr>
          <w:rStyle w:val="FootnoteReference"/>
          <w:rFonts w:cs="FrankRuehl"/>
          <w:sz w:val="20"/>
          <w:szCs w:val="22"/>
          <w:rtl/>
        </w:rPr>
        <w:footnoteReference w:id="41"/>
      </w:r>
      <w:r w:rsidRPr="00670824">
        <w:rPr>
          <w:rFonts w:cs="FrankRuehl" w:hint="cs"/>
          <w:sz w:val="20"/>
          <w:szCs w:val="22"/>
          <w:rtl/>
        </w:rPr>
        <w:t xml:space="preserve"> עם יועץ מיוחד לגיבוש מכרז לבחירת ספק חדש לשירותים שמספקת חברה א'. ואולם בישיבת ועדת המכרזים מפברואר 2014 צוין כי המכרז לא פורסם היות שוועדת המכרזים לא הייתה שבעת רצון מנוסחו. באותו חודש בית הנשיא התקשר אפוא עם יועץ אחר לצורך זה.</w:t>
      </w:r>
    </w:p>
    <w:p w:rsidR="0072525D" w:rsidRPr="00670824" w:rsidRDefault="0072525D" w:rsidP="00717BA0">
      <w:pPr>
        <w:pStyle w:val="RESHET"/>
        <w:keepLines/>
        <w:ind w:left="567"/>
        <w:rPr>
          <w:rtl/>
        </w:rPr>
      </w:pPr>
      <w:r w:rsidRPr="00670824">
        <w:rPr>
          <w:rFonts w:hint="cs"/>
          <w:rtl/>
        </w:rPr>
        <w:t>עד מועד סיום הביקורת, ספטמבר 2014 - כארבע שנים מאז התגלעה המחלוקת בין בית הנשיא לחברה א' ושנתיים וחצי לאחר המועד המאוחר ביותר לסיום ההתקשרות - לא פורסם מכרז חדש.</w:t>
      </w:r>
    </w:p>
    <w:p w:rsidR="0072525D" w:rsidRPr="00670824" w:rsidRDefault="0072525D" w:rsidP="00717BA0">
      <w:pPr>
        <w:spacing w:before="180" w:after="240" w:line="230" w:lineRule="exact"/>
        <w:jc w:val="both"/>
        <w:rPr>
          <w:rFonts w:cs="FrankRuehl"/>
          <w:sz w:val="20"/>
          <w:szCs w:val="22"/>
          <w:rtl/>
        </w:rPr>
      </w:pPr>
      <w:r w:rsidRPr="00670824">
        <w:rPr>
          <w:rFonts w:cs="FrankRuehl" w:hint="cs"/>
          <w:sz w:val="20"/>
          <w:szCs w:val="22"/>
          <w:rtl/>
        </w:rPr>
        <w:t xml:space="preserve">בית הנשיא ציין בתשובתו כי בניסוח המכרז הושקעו מאות שעות עבודה ומחשבה מרובה בשיתוף כל גורמי המטה הנוגעים בדבר, וכי לא ניתן היה להפסיק את מתן השירותים באמצעות חברה א' כיוון שמדובר בשירותים חיוניים לפעילות הבית. הוא ציין כי בנובמבר 2014 פורסם המכרז החדש, נעשה בו ניסיון להפיק לקחים גם בנושא המעקב אחר שעות עבודת עובדי הספק, ובכוונתו להשלים את תהליך בחירת הזוכה בהקדם. החשבת לשעבר מסרה כי </w:t>
      </w:r>
      <w:proofErr w:type="spellStart"/>
      <w:r w:rsidRPr="00670824">
        <w:rPr>
          <w:rFonts w:cs="FrankRuehl" w:hint="cs"/>
          <w:sz w:val="20"/>
          <w:szCs w:val="22"/>
          <w:rtl/>
        </w:rPr>
        <w:t>החשבות</w:t>
      </w:r>
      <w:proofErr w:type="spellEnd"/>
      <w:r w:rsidRPr="00670824">
        <w:rPr>
          <w:rFonts w:cs="FrankRuehl" w:hint="cs"/>
          <w:sz w:val="20"/>
          <w:szCs w:val="22"/>
          <w:rtl/>
        </w:rPr>
        <w:t xml:space="preserve"> פעלה לקידום גיבוש המכרז החדש ואף פנתה להנהלת הבית במטרה לקדם את פרסומו. </w:t>
      </w:r>
    </w:p>
    <w:p w:rsidR="0072525D" w:rsidRPr="00670824" w:rsidRDefault="0072525D" w:rsidP="00717BA0">
      <w:pPr>
        <w:pStyle w:val="RESHET"/>
        <w:rPr>
          <w:rtl/>
        </w:rPr>
      </w:pPr>
      <w:r w:rsidRPr="00670824">
        <w:rPr>
          <w:rFonts w:hint="cs"/>
          <w:rtl/>
        </w:rPr>
        <w:t>נכון לינואר 2015 בית הנשיא טרם סיים הליכי בחירתו של ספק חדש לשירותי ניקיון, תחזוקה ואירוח. בשנת 2015 יסכם הבית למעלה משש שנות התקשרות עם חברה א', לאחר שפעם אחר פעם הוחלט על הארכת ההתקשרות עמה. משרד מבקר המדינה מעיר כי לא הייתה הצדקה להארכה חוזרת ונשנית של ההתקשרות.</w:t>
      </w:r>
    </w:p>
    <w:p w:rsidR="00FD4CEB" w:rsidRDefault="00FD4CEB" w:rsidP="00FD4CEB">
      <w:pPr>
        <w:spacing w:line="220" w:lineRule="exact"/>
        <w:jc w:val="both"/>
        <w:rPr>
          <w:rFonts w:cs="FrankRuehl"/>
          <w:sz w:val="22"/>
          <w:szCs w:val="22"/>
          <w:rtl/>
        </w:rPr>
      </w:pPr>
    </w:p>
    <w:p w:rsidR="0072525D" w:rsidRPr="00670824" w:rsidRDefault="0072525D" w:rsidP="00717BA0">
      <w:pPr>
        <w:pStyle w:val="RESHET"/>
        <w:rPr>
          <w:rtl/>
        </w:rPr>
      </w:pPr>
      <w:r w:rsidRPr="00670824">
        <w:rPr>
          <w:rFonts w:hint="cs"/>
          <w:rtl/>
        </w:rPr>
        <w:t>ההתקשרות עם חברה א' היא אחת ההתקשרויות המרכזיות של בית הנשיא. מהממצאים בפרק זה עולה שבית הנשיא כשל בניהול ההתקשרות ובפיקוח והמעקב על יישומה ובניהול הליכי פרסום מכרז חדש במשך תקופה ארוכה. על בית הנשיא להשלים בהקדם את הליך בחירת הספק במסגרת המכרז שפרסם בנובמבר 2014 ולפעול להפקת הלקחים מהתקשרות זו וליישמם בנוגע לכל התקשרויותיו בעתיד.</w:t>
      </w:r>
    </w:p>
    <w:p w:rsidR="00717BA0" w:rsidRDefault="00717BA0" w:rsidP="00717BA0">
      <w:pPr>
        <w:spacing w:after="120" w:line="230" w:lineRule="exact"/>
        <w:jc w:val="both"/>
        <w:rPr>
          <w:rFonts w:cs="FrankRuehl"/>
          <w:sz w:val="22"/>
          <w:szCs w:val="22"/>
          <w:rtl/>
        </w:rPr>
      </w:pPr>
    </w:p>
    <w:p w:rsidR="00717BA0" w:rsidRDefault="00717BA0" w:rsidP="00717BA0">
      <w:pPr>
        <w:pStyle w:val="KOT2"/>
        <w:keepNext w:val="0"/>
        <w:spacing w:before="240" w:after="240" w:line="240" w:lineRule="atLeast"/>
        <w:rPr>
          <w:sz w:val="28"/>
          <w:szCs w:val="28"/>
          <w:rtl/>
          <w:lang w:eastAsia="en-US"/>
        </w:rPr>
      </w:pPr>
      <w:r>
        <w:rPr>
          <w:sz w:val="28"/>
          <w:szCs w:val="28"/>
          <w:lang w:eastAsia="en-US"/>
        </w:rPr>
        <w:sym w:font="Wingdings 2" w:char="F0F3"/>
      </w:r>
    </w:p>
    <w:p w:rsidR="00717BA0" w:rsidRDefault="00717BA0" w:rsidP="00717BA0">
      <w:pPr>
        <w:spacing w:after="120" w:line="230" w:lineRule="exact"/>
        <w:jc w:val="both"/>
        <w:rPr>
          <w:rFonts w:cs="FrankRuehl"/>
          <w:sz w:val="22"/>
          <w:szCs w:val="22"/>
          <w:rtl/>
        </w:rPr>
      </w:pPr>
    </w:p>
    <w:p w:rsidR="0072525D" w:rsidRPr="00670824" w:rsidRDefault="0072525D" w:rsidP="00717BA0">
      <w:pPr>
        <w:spacing w:after="240" w:line="230" w:lineRule="exact"/>
        <w:jc w:val="both"/>
        <w:rPr>
          <w:rFonts w:cs="FrankRuehl"/>
          <w:sz w:val="20"/>
          <w:szCs w:val="22"/>
          <w:rtl/>
        </w:rPr>
      </w:pPr>
      <w:r w:rsidRPr="00670824">
        <w:rPr>
          <w:rFonts w:cs="FrankRuehl" w:hint="cs"/>
          <w:sz w:val="20"/>
          <w:szCs w:val="22"/>
          <w:rtl/>
        </w:rPr>
        <w:t xml:space="preserve">בית הנשיא מסר בתשובתו כי תחלופה תכופה של חשבים בתקופה שקדמה לכניסתו של החשב הנוכחי לתפקיד במאי 2014 יצרה מצב של חוסר יציבות במערכת, שהקשה מאוד על הסדרה כוללת של נושאים שבהם מעורבת מחלקת </w:t>
      </w:r>
      <w:proofErr w:type="spellStart"/>
      <w:r w:rsidRPr="00670824">
        <w:rPr>
          <w:rFonts w:cs="FrankRuehl" w:hint="cs"/>
          <w:sz w:val="20"/>
          <w:szCs w:val="22"/>
          <w:rtl/>
        </w:rPr>
        <w:t>החשבות</w:t>
      </w:r>
      <w:proofErr w:type="spellEnd"/>
      <w:r w:rsidRPr="00670824">
        <w:rPr>
          <w:rFonts w:cs="FrankRuehl" w:hint="cs"/>
          <w:sz w:val="20"/>
          <w:szCs w:val="22"/>
          <w:rtl/>
        </w:rPr>
        <w:t xml:space="preserve">. החשבת לשעבר מסרה בתשובתה כי בשנתיים שבהם שימשה חשבת בית הנשיא נעשו פעולות שונות בתחומי הכספים, ובכלל זה קביעת נהלים ופעולות הכשרה לעובדי </w:t>
      </w:r>
      <w:proofErr w:type="spellStart"/>
      <w:r w:rsidRPr="00670824">
        <w:rPr>
          <w:rFonts w:cs="FrankRuehl" w:hint="cs"/>
          <w:sz w:val="20"/>
          <w:szCs w:val="22"/>
          <w:rtl/>
        </w:rPr>
        <w:t>החשבות</w:t>
      </w:r>
      <w:proofErr w:type="spellEnd"/>
      <w:r w:rsidRPr="00670824">
        <w:rPr>
          <w:rFonts w:cs="FrankRuehl" w:hint="cs"/>
          <w:sz w:val="20"/>
          <w:szCs w:val="22"/>
          <w:rtl/>
        </w:rPr>
        <w:t>.</w:t>
      </w:r>
    </w:p>
    <w:p w:rsidR="0072525D" w:rsidRPr="00670824" w:rsidRDefault="0072525D" w:rsidP="00FD4CEB">
      <w:pPr>
        <w:pStyle w:val="RESHET"/>
        <w:keepLines/>
        <w:rPr>
          <w:rtl/>
        </w:rPr>
      </w:pPr>
      <w:r w:rsidRPr="00670824">
        <w:rPr>
          <w:rFonts w:hint="cs"/>
          <w:rtl/>
        </w:rPr>
        <w:lastRenderedPageBreak/>
        <w:t xml:space="preserve">משרד מבקר המדינה העלה ליקויים בנוגע לביקורת הכספים </w:t>
      </w:r>
      <w:proofErr w:type="spellStart"/>
      <w:r w:rsidRPr="00670824">
        <w:rPr>
          <w:rFonts w:hint="cs"/>
          <w:rtl/>
        </w:rPr>
        <w:t>בחשבות</w:t>
      </w:r>
      <w:proofErr w:type="spellEnd"/>
      <w:r w:rsidRPr="00670824">
        <w:rPr>
          <w:rFonts w:hint="cs"/>
          <w:rtl/>
        </w:rPr>
        <w:t xml:space="preserve"> ולתהליכי הרכש בבית הנשיא. על מנכ"ל בית הנשיא וחשב הבית להקפיד לבצע את הפעולות הנדרשות בהנחיות יחידת הביקורת באגף </w:t>
      </w:r>
      <w:proofErr w:type="spellStart"/>
      <w:r w:rsidRPr="00670824">
        <w:rPr>
          <w:rFonts w:hint="cs"/>
          <w:rtl/>
        </w:rPr>
        <w:t>החשכ"ל</w:t>
      </w:r>
      <w:proofErr w:type="spellEnd"/>
      <w:r w:rsidRPr="00670824">
        <w:rPr>
          <w:rFonts w:hint="cs"/>
          <w:rtl/>
        </w:rPr>
        <w:t>. נוסף על כך על בית הנשיא להפיק לקחים מהתקשרותו עם חברה א' וליישם אותם בניהול כל התקשרויותיו האחרות. בין היתר, על בית הנשיא להיערך בעוד מועד לגיבוש מכרזים חדשים במקרה הצורך.</w:t>
      </w:r>
    </w:p>
    <w:p w:rsidR="0072525D" w:rsidRDefault="0072525D" w:rsidP="00E16B64">
      <w:pPr>
        <w:spacing w:after="120" w:line="230" w:lineRule="exact"/>
        <w:jc w:val="both"/>
        <w:rPr>
          <w:rFonts w:cs="FrankRuehl"/>
          <w:b/>
          <w:bCs/>
          <w:sz w:val="20"/>
          <w:szCs w:val="22"/>
          <w:rtl/>
        </w:rPr>
      </w:pPr>
    </w:p>
    <w:p w:rsidR="00717BA0" w:rsidRPr="00670824" w:rsidRDefault="00717BA0" w:rsidP="00E16B64">
      <w:pPr>
        <w:spacing w:after="120" w:line="230" w:lineRule="exact"/>
        <w:jc w:val="both"/>
        <w:rPr>
          <w:rFonts w:cs="FrankRuehl"/>
          <w:b/>
          <w:bCs/>
          <w:sz w:val="20"/>
          <w:szCs w:val="22"/>
          <w:rtl/>
        </w:rPr>
      </w:pPr>
    </w:p>
    <w:p w:rsidR="0072525D" w:rsidRPr="00527F60" w:rsidRDefault="0072525D" w:rsidP="00E16B64">
      <w:pPr>
        <w:pStyle w:val="KOT2"/>
        <w:rPr>
          <w:rtl/>
        </w:rPr>
      </w:pPr>
      <w:r w:rsidRPr="00527F60">
        <w:rPr>
          <w:rFonts w:hint="cs"/>
          <w:rtl/>
        </w:rPr>
        <w:t xml:space="preserve">תכנון עבודת בית הנשיא ותקציבו </w:t>
      </w:r>
    </w:p>
    <w:p w:rsidR="0072525D" w:rsidRPr="00527F60" w:rsidRDefault="0072525D" w:rsidP="00E16B64">
      <w:pPr>
        <w:pStyle w:val="KOT4"/>
        <w:rPr>
          <w:rtl/>
        </w:rPr>
      </w:pPr>
      <w:r w:rsidRPr="00527F60">
        <w:rPr>
          <w:rFonts w:hint="cs"/>
          <w:rtl/>
        </w:rPr>
        <w:t xml:space="preserve">תכניות העבודה </w:t>
      </w:r>
    </w:p>
    <w:p w:rsidR="0072525D" w:rsidRPr="00670824" w:rsidRDefault="0072525D" w:rsidP="00E16B64">
      <w:pPr>
        <w:spacing w:after="120" w:line="230" w:lineRule="exact"/>
        <w:jc w:val="both"/>
        <w:rPr>
          <w:rFonts w:cs="FrankRuehl"/>
          <w:sz w:val="20"/>
          <w:szCs w:val="22"/>
          <w:rtl/>
        </w:rPr>
      </w:pPr>
      <w:r w:rsidRPr="00670824">
        <w:rPr>
          <w:rFonts w:cs="FrankRuehl" w:hint="eastAsia"/>
          <w:sz w:val="20"/>
          <w:szCs w:val="22"/>
          <w:rtl/>
        </w:rPr>
        <w:t>כל</w:t>
      </w:r>
      <w:r w:rsidRPr="00670824">
        <w:rPr>
          <w:rFonts w:cs="FrankRuehl"/>
          <w:sz w:val="20"/>
          <w:szCs w:val="22"/>
          <w:rtl/>
        </w:rPr>
        <w:t xml:space="preserve"> ארגון הפועל </w:t>
      </w:r>
      <w:r w:rsidRPr="00670824">
        <w:rPr>
          <w:rFonts w:cs="FrankRuehl" w:hint="cs"/>
          <w:sz w:val="20"/>
          <w:szCs w:val="22"/>
          <w:rtl/>
        </w:rPr>
        <w:t>כדי</w:t>
      </w:r>
      <w:r w:rsidRPr="00670824">
        <w:rPr>
          <w:rFonts w:cs="FrankRuehl"/>
          <w:sz w:val="20"/>
          <w:szCs w:val="22"/>
          <w:rtl/>
        </w:rPr>
        <w:t xml:space="preserve"> להשיג מטרות מוגדרות חייב </w:t>
      </w:r>
      <w:r w:rsidRPr="00670824">
        <w:rPr>
          <w:rFonts w:cs="FrankRuehl" w:hint="cs"/>
          <w:sz w:val="20"/>
          <w:szCs w:val="22"/>
          <w:rtl/>
        </w:rPr>
        <w:t>לבצע הליכי תכנון המבוססים על עבודת מטה סדורה</w:t>
      </w:r>
      <w:r w:rsidRPr="00670824">
        <w:rPr>
          <w:rFonts w:cs="FrankRuehl"/>
          <w:sz w:val="20"/>
          <w:szCs w:val="22"/>
          <w:rtl/>
        </w:rPr>
        <w:t xml:space="preserve">. </w:t>
      </w:r>
      <w:r w:rsidRPr="00670824">
        <w:rPr>
          <w:rFonts w:cs="FrankRuehl" w:hint="cs"/>
          <w:sz w:val="20"/>
          <w:szCs w:val="22"/>
          <w:rtl/>
        </w:rPr>
        <w:t xml:space="preserve">הדבר מקבל </w:t>
      </w:r>
      <w:r w:rsidRPr="00670824">
        <w:rPr>
          <w:rFonts w:cs="FrankRuehl" w:hint="eastAsia"/>
          <w:sz w:val="20"/>
          <w:szCs w:val="22"/>
          <w:rtl/>
        </w:rPr>
        <w:t>משנה</w:t>
      </w:r>
      <w:r w:rsidRPr="00670824">
        <w:rPr>
          <w:rFonts w:cs="FrankRuehl"/>
          <w:sz w:val="20"/>
          <w:szCs w:val="22"/>
          <w:rtl/>
        </w:rPr>
        <w:t xml:space="preserve"> תוקף </w:t>
      </w:r>
      <w:r w:rsidRPr="00670824">
        <w:rPr>
          <w:rFonts w:cs="FrankRuehl" w:hint="cs"/>
          <w:sz w:val="20"/>
          <w:szCs w:val="22"/>
          <w:rtl/>
        </w:rPr>
        <w:t>כאשר מדובר</w:t>
      </w:r>
      <w:r w:rsidRPr="00670824">
        <w:rPr>
          <w:rFonts w:cs="FrankRuehl"/>
          <w:sz w:val="20"/>
          <w:szCs w:val="22"/>
          <w:rtl/>
        </w:rPr>
        <w:t xml:space="preserve"> </w:t>
      </w:r>
      <w:r w:rsidRPr="00670824">
        <w:rPr>
          <w:rFonts w:cs="FrankRuehl" w:hint="cs"/>
          <w:sz w:val="20"/>
          <w:szCs w:val="22"/>
          <w:rtl/>
        </w:rPr>
        <w:t xml:space="preserve">במוסדות </w:t>
      </w:r>
      <w:r w:rsidRPr="00670824">
        <w:rPr>
          <w:rFonts w:cs="FrankRuehl"/>
          <w:sz w:val="20"/>
          <w:szCs w:val="22"/>
          <w:rtl/>
        </w:rPr>
        <w:t>המדינה, ש</w:t>
      </w:r>
      <w:r w:rsidRPr="00670824">
        <w:rPr>
          <w:rFonts w:cs="FrankRuehl" w:hint="cs"/>
          <w:sz w:val="20"/>
          <w:szCs w:val="22"/>
          <w:rtl/>
        </w:rPr>
        <w:t xml:space="preserve">נועדו </w:t>
      </w:r>
      <w:r w:rsidRPr="00670824">
        <w:rPr>
          <w:rFonts w:cs="FrankRuehl"/>
          <w:sz w:val="20"/>
          <w:szCs w:val="22"/>
          <w:rtl/>
        </w:rPr>
        <w:t>מטבע</w:t>
      </w:r>
      <w:r w:rsidRPr="00670824">
        <w:rPr>
          <w:rFonts w:cs="FrankRuehl" w:hint="cs"/>
          <w:sz w:val="20"/>
          <w:szCs w:val="22"/>
          <w:rtl/>
        </w:rPr>
        <w:t>ם</w:t>
      </w:r>
      <w:r w:rsidRPr="00670824">
        <w:rPr>
          <w:rFonts w:cs="FrankRuehl"/>
          <w:sz w:val="20"/>
          <w:szCs w:val="22"/>
          <w:rtl/>
        </w:rPr>
        <w:t xml:space="preserve"> להשיג מטרות </w:t>
      </w:r>
      <w:r w:rsidRPr="00670824">
        <w:rPr>
          <w:rFonts w:cs="FrankRuehl" w:hint="cs"/>
          <w:sz w:val="20"/>
          <w:szCs w:val="22"/>
          <w:rtl/>
        </w:rPr>
        <w:t>ב</w:t>
      </w:r>
      <w:r w:rsidRPr="00670824">
        <w:rPr>
          <w:rFonts w:cs="FrankRuehl"/>
          <w:sz w:val="20"/>
          <w:szCs w:val="22"/>
          <w:rtl/>
        </w:rPr>
        <w:t xml:space="preserve">טווח </w:t>
      </w:r>
      <w:r w:rsidRPr="00670824">
        <w:rPr>
          <w:rFonts w:cs="FrankRuehl" w:hint="cs"/>
          <w:sz w:val="20"/>
          <w:szCs w:val="22"/>
          <w:rtl/>
        </w:rPr>
        <w:t>ה</w:t>
      </w:r>
      <w:r w:rsidRPr="00670824">
        <w:rPr>
          <w:rFonts w:cs="FrankRuehl"/>
          <w:sz w:val="20"/>
          <w:szCs w:val="22"/>
          <w:rtl/>
        </w:rPr>
        <w:t>קצר ו</w:t>
      </w:r>
      <w:r w:rsidRPr="00670824">
        <w:rPr>
          <w:rFonts w:cs="FrankRuehl" w:hint="cs"/>
          <w:sz w:val="20"/>
          <w:szCs w:val="22"/>
          <w:rtl/>
        </w:rPr>
        <w:t>בטווח ה</w:t>
      </w:r>
      <w:r w:rsidRPr="00670824">
        <w:rPr>
          <w:rFonts w:cs="FrankRuehl"/>
          <w:sz w:val="20"/>
          <w:szCs w:val="22"/>
          <w:rtl/>
        </w:rPr>
        <w:t xml:space="preserve">ארוך. </w:t>
      </w:r>
      <w:r w:rsidRPr="00670824">
        <w:rPr>
          <w:rFonts w:cs="FrankRuehl" w:hint="cs"/>
          <w:sz w:val="20"/>
          <w:szCs w:val="22"/>
          <w:rtl/>
        </w:rPr>
        <w:t xml:space="preserve">כדי להבטיח את השגת המטרות שנקבעו יש לבצע תהליך תכנון עבודה, ובכלל זה להגדיר את היעדים והמטרות; להגדיר מהם המשאבים שיוקצו להשגתם; להכין תכניות פעולה ולקבוע </w:t>
      </w:r>
      <w:r w:rsidRPr="00670824">
        <w:rPr>
          <w:rFonts w:cs="FrankRuehl"/>
          <w:sz w:val="20"/>
          <w:szCs w:val="22"/>
          <w:rtl/>
        </w:rPr>
        <w:t>סדרי עדיפויות</w:t>
      </w:r>
      <w:r w:rsidRPr="00670824">
        <w:rPr>
          <w:rFonts w:cs="FrankRuehl" w:hint="cs"/>
          <w:sz w:val="20"/>
          <w:szCs w:val="22"/>
          <w:rtl/>
        </w:rPr>
        <w:t xml:space="preserve"> בנוגע ליישום תכניות בהתאם ליכולת הביצוע ולקבוע לוח זמנים לביצוע כל שלב.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בשנת 2005</w:t>
      </w:r>
      <w:r w:rsidRPr="00670824">
        <w:rPr>
          <w:rStyle w:val="FootnoteReference"/>
          <w:rFonts w:cs="FrankRuehl"/>
          <w:sz w:val="20"/>
          <w:szCs w:val="22"/>
          <w:rtl/>
        </w:rPr>
        <w:footnoteReference w:id="42"/>
      </w:r>
      <w:r w:rsidRPr="00670824">
        <w:rPr>
          <w:rFonts w:cs="FrankRuehl" w:hint="cs"/>
          <w:sz w:val="20"/>
          <w:szCs w:val="22"/>
          <w:rtl/>
        </w:rPr>
        <w:t xml:space="preserve"> הצביע מבקר המדינה על החשיבות שבתכנון העבודה ובהכנת תכניות עבודה שנתיות, על מנת לממש את מטרותיו של משרד ממשלתי. מבקר המדינה ציין כי ראוי שכל משרד יכין תכנית עבודה שנתית אשר תכלול את תכניות העבודה השנתיות של יחידותיו, שייגזרו מתכנית אסטרטגית כוללת של המשרד. על תכנית העבודה השנתית להיות מדויקת ועדכנית ככל האפשר, להתבסס על שימוש מיטבי במשאבים הקיימים, לתאר את תהליכי העבודה המתוכננים ולפרט מהם המשאבים הדרושים ליישומה. בשנת 2003 כתב מבקר המדינה כי תכנית העבודה אמורה לשמש עבור הנהלת המשרד הממשלתי ומנהלי היחידות שבו בסיס למעקב אחר קצב ההתקדמות לקראת השגת המטרות של התכנית, וכי ראוי שיפורט בה מערך הבקרה על יישומה</w:t>
      </w:r>
      <w:r w:rsidRPr="00670824">
        <w:rPr>
          <w:rStyle w:val="FootnoteReference"/>
          <w:rFonts w:cs="FrankRuehl"/>
          <w:sz w:val="20"/>
          <w:szCs w:val="22"/>
          <w:rtl/>
        </w:rPr>
        <w:footnoteReference w:id="43"/>
      </w:r>
      <w:r w:rsidRPr="00670824">
        <w:rPr>
          <w:rFonts w:cs="FrankRuehl" w:hint="cs"/>
          <w:sz w:val="20"/>
          <w:szCs w:val="22"/>
          <w:rtl/>
        </w:rPr>
        <w:t>. דברים אלו תקפים גם בעניינו של בית הנשיא:</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נמצא</w:t>
      </w:r>
      <w:r w:rsidRPr="00670824">
        <w:rPr>
          <w:rFonts w:cs="FrankRuehl"/>
          <w:sz w:val="20"/>
          <w:szCs w:val="22"/>
          <w:rtl/>
        </w:rPr>
        <w:t xml:space="preserve"> </w:t>
      </w:r>
      <w:r w:rsidRPr="00670824">
        <w:rPr>
          <w:rFonts w:cs="FrankRuehl" w:hint="cs"/>
          <w:sz w:val="20"/>
          <w:szCs w:val="22"/>
          <w:rtl/>
        </w:rPr>
        <w:t>כי</w:t>
      </w:r>
      <w:r w:rsidRPr="00670824">
        <w:rPr>
          <w:rFonts w:cs="FrankRuehl"/>
          <w:sz w:val="20"/>
          <w:szCs w:val="22"/>
          <w:rtl/>
        </w:rPr>
        <w:t xml:space="preserve"> </w:t>
      </w:r>
      <w:r w:rsidRPr="00670824">
        <w:rPr>
          <w:rFonts w:cs="FrankRuehl" w:hint="cs"/>
          <w:sz w:val="20"/>
          <w:szCs w:val="22"/>
          <w:rtl/>
        </w:rPr>
        <w:t>בשנים</w:t>
      </w:r>
      <w:r w:rsidRPr="00670824">
        <w:rPr>
          <w:rFonts w:cs="FrankRuehl"/>
          <w:sz w:val="20"/>
          <w:szCs w:val="22"/>
          <w:rtl/>
        </w:rPr>
        <w:t xml:space="preserve"> 2014-2011 </w:t>
      </w:r>
      <w:r w:rsidRPr="00670824">
        <w:rPr>
          <w:rFonts w:cs="FrankRuehl" w:hint="cs"/>
          <w:sz w:val="20"/>
          <w:szCs w:val="22"/>
          <w:rtl/>
        </w:rPr>
        <w:t>לא</w:t>
      </w:r>
      <w:r w:rsidRPr="00670824">
        <w:rPr>
          <w:rFonts w:cs="FrankRuehl"/>
          <w:sz w:val="20"/>
          <w:szCs w:val="22"/>
          <w:rtl/>
        </w:rPr>
        <w:t xml:space="preserve"> </w:t>
      </w:r>
      <w:r w:rsidRPr="00670824">
        <w:rPr>
          <w:rFonts w:cs="FrankRuehl" w:hint="cs"/>
          <w:sz w:val="20"/>
          <w:szCs w:val="22"/>
          <w:rtl/>
        </w:rPr>
        <w:t>גיבש</w:t>
      </w:r>
      <w:r w:rsidRPr="00670824">
        <w:rPr>
          <w:rFonts w:cs="FrankRuehl"/>
          <w:sz w:val="20"/>
          <w:szCs w:val="22"/>
          <w:rtl/>
        </w:rPr>
        <w:t xml:space="preserve"> </w:t>
      </w:r>
      <w:r w:rsidRPr="00670824">
        <w:rPr>
          <w:rFonts w:cs="FrankRuehl" w:hint="cs"/>
          <w:sz w:val="20"/>
          <w:szCs w:val="22"/>
          <w:rtl/>
        </w:rPr>
        <w:t>בית</w:t>
      </w:r>
      <w:r w:rsidRPr="00670824">
        <w:rPr>
          <w:rFonts w:cs="FrankRuehl"/>
          <w:sz w:val="20"/>
          <w:szCs w:val="22"/>
          <w:rtl/>
        </w:rPr>
        <w:t xml:space="preserve"> </w:t>
      </w:r>
      <w:r w:rsidRPr="00670824">
        <w:rPr>
          <w:rFonts w:cs="FrankRuehl" w:hint="cs"/>
          <w:sz w:val="20"/>
          <w:szCs w:val="22"/>
          <w:rtl/>
        </w:rPr>
        <w:t>הנשיא</w:t>
      </w:r>
      <w:r w:rsidRPr="00670824">
        <w:rPr>
          <w:rFonts w:cs="FrankRuehl"/>
          <w:sz w:val="20"/>
          <w:szCs w:val="22"/>
          <w:rtl/>
        </w:rPr>
        <w:t xml:space="preserve"> </w:t>
      </w:r>
      <w:r w:rsidRPr="00670824">
        <w:rPr>
          <w:rFonts w:cs="FrankRuehl" w:hint="cs"/>
          <w:sz w:val="20"/>
          <w:szCs w:val="22"/>
          <w:rtl/>
        </w:rPr>
        <w:t>תכניות</w:t>
      </w:r>
      <w:r w:rsidRPr="00670824">
        <w:rPr>
          <w:rFonts w:cs="FrankRuehl"/>
          <w:sz w:val="20"/>
          <w:szCs w:val="22"/>
          <w:rtl/>
        </w:rPr>
        <w:t xml:space="preserve"> </w:t>
      </w:r>
      <w:r w:rsidRPr="00670824">
        <w:rPr>
          <w:rFonts w:cs="FrankRuehl" w:hint="cs"/>
          <w:sz w:val="20"/>
          <w:szCs w:val="22"/>
          <w:rtl/>
        </w:rPr>
        <w:t>עבודה</w:t>
      </w:r>
      <w:r w:rsidRPr="00670824">
        <w:rPr>
          <w:rFonts w:cs="FrankRuehl"/>
          <w:sz w:val="20"/>
          <w:szCs w:val="22"/>
          <w:rtl/>
        </w:rPr>
        <w:t xml:space="preserve"> כאמור, </w:t>
      </w:r>
      <w:r w:rsidRPr="00670824">
        <w:rPr>
          <w:rFonts w:cs="FrankRuehl" w:hint="cs"/>
          <w:sz w:val="20"/>
          <w:szCs w:val="22"/>
          <w:rtl/>
        </w:rPr>
        <w:t>הכוללות</w:t>
      </w:r>
      <w:r w:rsidRPr="00670824">
        <w:rPr>
          <w:rFonts w:cs="FrankRuehl"/>
          <w:sz w:val="20"/>
          <w:szCs w:val="22"/>
          <w:rtl/>
        </w:rPr>
        <w:t xml:space="preserve"> </w:t>
      </w:r>
      <w:r w:rsidRPr="00670824">
        <w:rPr>
          <w:rFonts w:cs="FrankRuehl" w:hint="cs"/>
          <w:sz w:val="20"/>
          <w:szCs w:val="22"/>
          <w:rtl/>
        </w:rPr>
        <w:t>יעדים, מטרות, תכניות פעולה, מדדים ליישום ולוחות זמנים לביצוע. זאת למעט כמה</w:t>
      </w:r>
      <w:r w:rsidRPr="00670824">
        <w:rPr>
          <w:rFonts w:cs="FrankRuehl"/>
          <w:sz w:val="20"/>
          <w:szCs w:val="22"/>
          <w:rtl/>
        </w:rPr>
        <w:t xml:space="preserve"> מיחידותיו</w:t>
      </w:r>
      <w:r w:rsidRPr="00670824">
        <w:rPr>
          <w:rFonts w:cs="FrankRuehl" w:hint="cs"/>
          <w:sz w:val="20"/>
          <w:szCs w:val="22"/>
          <w:rtl/>
        </w:rPr>
        <w:t>, אשר</w:t>
      </w:r>
      <w:r w:rsidRPr="00670824">
        <w:rPr>
          <w:rFonts w:cs="FrankRuehl"/>
          <w:sz w:val="20"/>
          <w:szCs w:val="22"/>
          <w:rtl/>
        </w:rPr>
        <w:t xml:space="preserve"> </w:t>
      </w:r>
      <w:r w:rsidRPr="00670824">
        <w:rPr>
          <w:rFonts w:cs="FrankRuehl" w:hint="cs"/>
          <w:sz w:val="20"/>
          <w:szCs w:val="22"/>
          <w:rtl/>
        </w:rPr>
        <w:t>גיבשו</w:t>
      </w:r>
      <w:r w:rsidRPr="00670824">
        <w:rPr>
          <w:rFonts w:cs="FrankRuehl"/>
          <w:sz w:val="20"/>
          <w:szCs w:val="22"/>
          <w:rtl/>
        </w:rPr>
        <w:t xml:space="preserve"> </w:t>
      </w:r>
      <w:r w:rsidRPr="00670824">
        <w:rPr>
          <w:rFonts w:cs="FrankRuehl" w:hint="cs"/>
          <w:sz w:val="20"/>
          <w:szCs w:val="22"/>
          <w:rtl/>
        </w:rPr>
        <w:t>לעצמן</w:t>
      </w:r>
      <w:r w:rsidRPr="00670824">
        <w:rPr>
          <w:rFonts w:cs="FrankRuehl"/>
          <w:sz w:val="20"/>
          <w:szCs w:val="22"/>
          <w:rtl/>
        </w:rPr>
        <w:t xml:space="preserve"> </w:t>
      </w:r>
      <w:r w:rsidRPr="00670824">
        <w:rPr>
          <w:rFonts w:cs="FrankRuehl" w:hint="cs"/>
          <w:sz w:val="20"/>
          <w:szCs w:val="22"/>
          <w:rtl/>
        </w:rPr>
        <w:t>תכניות</w:t>
      </w:r>
      <w:r w:rsidRPr="00670824">
        <w:rPr>
          <w:rFonts w:cs="FrankRuehl"/>
          <w:sz w:val="20"/>
          <w:szCs w:val="22"/>
          <w:rtl/>
        </w:rPr>
        <w:t xml:space="preserve"> </w:t>
      </w:r>
      <w:r w:rsidRPr="00670824">
        <w:rPr>
          <w:rFonts w:cs="FrankRuehl" w:hint="cs"/>
          <w:sz w:val="20"/>
          <w:szCs w:val="22"/>
          <w:rtl/>
        </w:rPr>
        <w:t>עבודה</w:t>
      </w:r>
      <w:r w:rsidRPr="00670824">
        <w:rPr>
          <w:rFonts w:cs="FrankRuehl"/>
          <w:sz w:val="20"/>
          <w:szCs w:val="22"/>
          <w:rtl/>
        </w:rPr>
        <w:t xml:space="preserve">: </w:t>
      </w:r>
      <w:r w:rsidRPr="00670824">
        <w:rPr>
          <w:rFonts w:cs="FrankRuehl" w:hint="cs"/>
          <w:sz w:val="20"/>
          <w:szCs w:val="22"/>
          <w:rtl/>
        </w:rPr>
        <w:t>מחלקת הביטחון; יחידת</w:t>
      </w:r>
      <w:r w:rsidRPr="00670824">
        <w:rPr>
          <w:rFonts w:cs="FrankRuehl"/>
          <w:sz w:val="20"/>
          <w:szCs w:val="22"/>
          <w:rtl/>
        </w:rPr>
        <w:t xml:space="preserve"> משאבי אנוש והדרכה </w:t>
      </w:r>
      <w:r w:rsidRPr="00670824">
        <w:rPr>
          <w:rFonts w:cs="FrankRuehl" w:hint="cs"/>
          <w:sz w:val="20"/>
          <w:szCs w:val="22"/>
          <w:rtl/>
        </w:rPr>
        <w:t>גיבשה</w:t>
      </w:r>
      <w:r w:rsidRPr="00670824">
        <w:rPr>
          <w:rFonts w:cs="FrankRuehl"/>
          <w:sz w:val="20"/>
          <w:szCs w:val="22"/>
          <w:rtl/>
        </w:rPr>
        <w:t xml:space="preserve"> תכניות עבודה </w:t>
      </w:r>
      <w:r w:rsidRPr="00670824">
        <w:rPr>
          <w:rFonts w:cs="FrankRuehl" w:hint="cs"/>
          <w:sz w:val="20"/>
          <w:szCs w:val="22"/>
          <w:rtl/>
        </w:rPr>
        <w:t>לשנים</w:t>
      </w:r>
      <w:r w:rsidRPr="00670824">
        <w:rPr>
          <w:rFonts w:cs="FrankRuehl"/>
          <w:sz w:val="20"/>
          <w:szCs w:val="22"/>
          <w:rtl/>
        </w:rPr>
        <w:t xml:space="preserve"> 2011- 2014</w:t>
      </w:r>
      <w:r w:rsidRPr="00670824">
        <w:rPr>
          <w:rFonts w:cs="FrankRuehl" w:hint="cs"/>
          <w:sz w:val="20"/>
          <w:szCs w:val="22"/>
          <w:rtl/>
        </w:rPr>
        <w:t>; היחידה</w:t>
      </w:r>
      <w:r w:rsidRPr="00670824">
        <w:rPr>
          <w:rFonts w:cs="FrankRuehl"/>
          <w:sz w:val="20"/>
          <w:szCs w:val="22"/>
          <w:rtl/>
        </w:rPr>
        <w:t xml:space="preserve"> לפניות הציבור </w:t>
      </w:r>
      <w:r w:rsidRPr="00670824">
        <w:rPr>
          <w:rFonts w:cs="FrankRuehl" w:hint="cs"/>
          <w:sz w:val="20"/>
          <w:szCs w:val="22"/>
          <w:rtl/>
        </w:rPr>
        <w:t xml:space="preserve">- לשנת </w:t>
      </w:r>
      <w:r w:rsidRPr="00670824">
        <w:rPr>
          <w:rFonts w:cs="FrankRuehl"/>
          <w:sz w:val="20"/>
          <w:szCs w:val="22"/>
          <w:rtl/>
        </w:rPr>
        <w:t>2011</w:t>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מחלקת</w:t>
      </w:r>
      <w:r w:rsidRPr="00670824">
        <w:rPr>
          <w:rFonts w:cs="FrankRuehl"/>
          <w:sz w:val="20"/>
          <w:szCs w:val="22"/>
          <w:rtl/>
        </w:rPr>
        <w:t xml:space="preserve"> מערכות מידע </w:t>
      </w:r>
      <w:r w:rsidRPr="00670824">
        <w:rPr>
          <w:rFonts w:cs="FrankRuehl" w:hint="cs"/>
          <w:sz w:val="20"/>
          <w:szCs w:val="22"/>
          <w:rtl/>
        </w:rPr>
        <w:t xml:space="preserve">- לשנת </w:t>
      </w:r>
      <w:r w:rsidRPr="00670824">
        <w:rPr>
          <w:rFonts w:cs="FrankRuehl"/>
          <w:sz w:val="20"/>
          <w:szCs w:val="22"/>
          <w:rtl/>
        </w:rPr>
        <w:t>2013</w:t>
      </w:r>
      <w:r w:rsidRPr="00670824">
        <w:rPr>
          <w:rFonts w:cs="FrankRuehl" w:hint="cs"/>
          <w:sz w:val="20"/>
          <w:szCs w:val="22"/>
          <w:rtl/>
        </w:rPr>
        <w:t>.</w:t>
      </w:r>
    </w:p>
    <w:p w:rsidR="0072525D" w:rsidRPr="00670824" w:rsidRDefault="0072525D" w:rsidP="00717BA0">
      <w:pPr>
        <w:spacing w:after="240" w:line="230" w:lineRule="exact"/>
        <w:jc w:val="both"/>
        <w:rPr>
          <w:rFonts w:cs="FrankRuehl"/>
          <w:sz w:val="20"/>
          <w:szCs w:val="22"/>
          <w:rtl/>
        </w:rPr>
      </w:pPr>
      <w:r w:rsidRPr="00670824">
        <w:rPr>
          <w:rFonts w:cs="FrankRuehl" w:hint="cs"/>
          <w:sz w:val="20"/>
          <w:szCs w:val="22"/>
          <w:rtl/>
        </w:rPr>
        <w:t xml:space="preserve">בתשובת בית הנשיא הוצגו טבלאות תקציב לשנת 2014 לכל יחידות הבית. </w:t>
      </w:r>
    </w:p>
    <w:p w:rsidR="0072525D" w:rsidRPr="00670824" w:rsidRDefault="0072525D" w:rsidP="00717BA0">
      <w:pPr>
        <w:pStyle w:val="RESHET"/>
        <w:rPr>
          <w:rtl/>
        </w:rPr>
      </w:pPr>
      <w:r w:rsidRPr="00670824">
        <w:rPr>
          <w:rFonts w:hint="cs"/>
          <w:rtl/>
        </w:rPr>
        <w:t xml:space="preserve">משרד מבקר המדינה מעיר לבית הנשיא כי תקציבו של גוף אמור לשקף את העלויות הכרוכות ביישום תכנית עבודה מפורטת. ואולם אין הוא מהווה כשלעצמו תכנית עבודה שכן חסר בו מידע בדבר הגדרת מטרות, תכניות פעולה מפורטות, לוחות זמנים ומדדים ליישום. על מנכ"ל בית הנשיא לגבש תכניות עבודה מפורטות לכלל יחידות הבית. </w:t>
      </w:r>
    </w:p>
    <w:p w:rsidR="0072525D" w:rsidRPr="00670824" w:rsidRDefault="0072525D" w:rsidP="00717BA0">
      <w:pPr>
        <w:spacing w:before="180" w:after="120" w:line="230" w:lineRule="exact"/>
        <w:jc w:val="both"/>
        <w:rPr>
          <w:rFonts w:cs="FrankRuehl"/>
          <w:sz w:val="20"/>
          <w:szCs w:val="22"/>
          <w:rtl/>
        </w:rPr>
      </w:pPr>
      <w:r w:rsidRPr="00670824">
        <w:rPr>
          <w:rFonts w:cs="FrankRuehl" w:hint="cs"/>
          <w:sz w:val="20"/>
          <w:szCs w:val="22"/>
          <w:rtl/>
        </w:rPr>
        <w:lastRenderedPageBreak/>
        <w:t>בית הנשיא מסר בתשובתו כי ההנהלה החדשה בבית הנשיא פנתה לגורמי המטה במשרד ראש הממשלה העוסקים בעיצוב תכניות עבודה על מנת שיכשירו את מנהלי המחלקות בבית בתחום הכנת תכניות העבודה ובמטרה לשפר הטיפול בנושא זה כבר בשנת 2015.</w:t>
      </w:r>
    </w:p>
    <w:p w:rsidR="0072525D" w:rsidRPr="00670824" w:rsidRDefault="0072525D" w:rsidP="00E16B64">
      <w:pPr>
        <w:spacing w:after="120" w:line="230" w:lineRule="exact"/>
        <w:jc w:val="both"/>
        <w:rPr>
          <w:rFonts w:cs="FrankRuehl"/>
          <w:sz w:val="20"/>
          <w:szCs w:val="22"/>
        </w:rPr>
      </w:pPr>
    </w:p>
    <w:p w:rsidR="00D76891" w:rsidRPr="00670824" w:rsidRDefault="00D76891"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תכנון התקציב</w:t>
      </w:r>
    </w:p>
    <w:p w:rsidR="0072525D" w:rsidRPr="00670824" w:rsidRDefault="0072525D" w:rsidP="00FD4CEB">
      <w:pPr>
        <w:spacing w:after="120" w:line="230" w:lineRule="exact"/>
        <w:jc w:val="both"/>
        <w:rPr>
          <w:rFonts w:cs="FrankRuehl"/>
          <w:sz w:val="20"/>
          <w:szCs w:val="22"/>
          <w:rtl/>
        </w:rPr>
      </w:pPr>
      <w:r w:rsidRPr="00670824">
        <w:rPr>
          <w:rFonts w:cs="FrankRuehl" w:hint="cs"/>
          <w:sz w:val="20"/>
          <w:szCs w:val="22"/>
          <w:rtl/>
        </w:rPr>
        <w:t xml:space="preserve">חוק יסוד: משק המדינה קובע כי תקציב המדינה ייקבע בחוק; התקציב יהיה לשנה אחת ויביא את הוצאות הממשלה הצפויות והמתוכננות; הצעת חוק התקציב תהיה מפורטת. סעיף 3 לחוק יסודות התקציב קובע כי </w:t>
      </w:r>
      <w:r w:rsidRPr="00670824">
        <w:rPr>
          <w:rFonts w:cs="FrankRuehl"/>
          <w:sz w:val="20"/>
          <w:szCs w:val="22"/>
          <w:rtl/>
        </w:rPr>
        <w:t xml:space="preserve">הממשלה רשאית להוציא בשנת כספים </w:t>
      </w:r>
      <w:r w:rsidRPr="00670824">
        <w:rPr>
          <w:rFonts w:cs="FrankRuehl" w:hint="cs"/>
          <w:sz w:val="20"/>
          <w:szCs w:val="22"/>
          <w:rtl/>
        </w:rPr>
        <w:t>מסוימת</w:t>
      </w:r>
      <w:r w:rsidRPr="00670824">
        <w:rPr>
          <w:rFonts w:cs="FrankRuehl"/>
          <w:sz w:val="20"/>
          <w:szCs w:val="22"/>
          <w:rtl/>
        </w:rPr>
        <w:t xml:space="preserve"> את הסכום </w:t>
      </w:r>
      <w:r w:rsidRPr="00670824">
        <w:rPr>
          <w:rFonts w:cs="FrankRuehl" w:hint="cs"/>
          <w:sz w:val="20"/>
          <w:szCs w:val="22"/>
          <w:rtl/>
        </w:rPr>
        <w:t>שהוקצה</w:t>
      </w:r>
      <w:r w:rsidRPr="00670824">
        <w:rPr>
          <w:rFonts w:cs="FrankRuehl"/>
          <w:sz w:val="20"/>
          <w:szCs w:val="22"/>
          <w:rtl/>
        </w:rPr>
        <w:t xml:space="preserve"> </w:t>
      </w:r>
      <w:r w:rsidRPr="00670824">
        <w:rPr>
          <w:rFonts w:cs="FrankRuehl" w:hint="cs"/>
          <w:sz w:val="20"/>
          <w:szCs w:val="22"/>
          <w:rtl/>
        </w:rPr>
        <w:t>ל</w:t>
      </w:r>
      <w:r w:rsidRPr="00670824">
        <w:rPr>
          <w:rFonts w:cs="FrankRuehl"/>
          <w:sz w:val="20"/>
          <w:szCs w:val="22"/>
          <w:rtl/>
        </w:rPr>
        <w:t>הוצאה בחוק התקציב השנתי לאותה שנה.</w:t>
      </w:r>
      <w:r w:rsidRPr="00670824">
        <w:rPr>
          <w:rFonts w:cs="FrankRuehl" w:hint="cs"/>
          <w:sz w:val="20"/>
          <w:szCs w:val="22"/>
          <w:rtl/>
        </w:rPr>
        <w:t xml:space="preserve"> התקציב הוא בסיס לפעילותם של משרדי הממשלה, וחריגה ממנו אינה עולה בקנה אחד עם סדרי </w:t>
      </w:r>
      <w:proofErr w:type="spellStart"/>
      <w:r w:rsidRPr="00670824">
        <w:rPr>
          <w:rFonts w:cs="FrankRuehl" w:hint="cs"/>
          <w:sz w:val="20"/>
          <w:szCs w:val="22"/>
          <w:rtl/>
        </w:rPr>
        <w:t>המינהל</w:t>
      </w:r>
      <w:proofErr w:type="spellEnd"/>
      <w:r w:rsidRPr="00670824">
        <w:rPr>
          <w:rFonts w:cs="FrankRuehl" w:hint="cs"/>
          <w:sz w:val="20"/>
          <w:szCs w:val="22"/>
          <w:rtl/>
        </w:rPr>
        <w:t xml:space="preserve"> התקין</w:t>
      </w:r>
      <w:r w:rsidRPr="00670824">
        <w:rPr>
          <w:rStyle w:val="FootnoteReference"/>
          <w:rFonts w:cs="FrankRuehl"/>
          <w:sz w:val="20"/>
          <w:szCs w:val="22"/>
          <w:rtl/>
        </w:rPr>
        <w:footnoteReference w:id="44"/>
      </w:r>
      <w:r w:rsidRPr="00670824">
        <w:rPr>
          <w:rFonts w:cs="FrankRuehl" w:hint="cs"/>
          <w:sz w:val="20"/>
          <w:szCs w:val="22"/>
          <w:rtl/>
        </w:rPr>
        <w:t xml:space="preserve">. </w:t>
      </w:r>
    </w:p>
    <w:p w:rsidR="0072525D" w:rsidRPr="00670824" w:rsidRDefault="0072525D" w:rsidP="00FD4CEB">
      <w:pPr>
        <w:spacing w:after="120" w:line="230" w:lineRule="exact"/>
        <w:jc w:val="both"/>
        <w:rPr>
          <w:rFonts w:cs="FrankRuehl"/>
          <w:sz w:val="20"/>
          <w:szCs w:val="22"/>
          <w:rtl/>
        </w:rPr>
      </w:pPr>
      <w:r w:rsidRPr="00670824">
        <w:rPr>
          <w:rFonts w:cs="FrankRuehl"/>
          <w:sz w:val="20"/>
          <w:szCs w:val="22"/>
          <w:rtl/>
        </w:rPr>
        <w:t xml:space="preserve">כדי למנוע חריגות </w:t>
      </w:r>
      <w:r w:rsidRPr="00670824">
        <w:rPr>
          <w:rFonts w:cs="FrankRuehl" w:hint="cs"/>
          <w:sz w:val="20"/>
          <w:szCs w:val="22"/>
          <w:rtl/>
        </w:rPr>
        <w:t>מ</w:t>
      </w:r>
      <w:r w:rsidRPr="00670824">
        <w:rPr>
          <w:rFonts w:cs="FrankRuehl"/>
          <w:sz w:val="20"/>
          <w:szCs w:val="22"/>
          <w:rtl/>
        </w:rPr>
        <w:t>התקציב המוקצ</w:t>
      </w:r>
      <w:r w:rsidRPr="00670824">
        <w:rPr>
          <w:rFonts w:cs="FrankRuehl" w:hint="cs"/>
          <w:sz w:val="20"/>
          <w:szCs w:val="22"/>
          <w:rtl/>
        </w:rPr>
        <w:t xml:space="preserve">ה </w:t>
      </w:r>
      <w:r w:rsidRPr="00670824">
        <w:rPr>
          <w:rFonts w:cs="FrankRuehl"/>
          <w:sz w:val="20"/>
          <w:szCs w:val="22"/>
          <w:rtl/>
        </w:rPr>
        <w:t>לפעילויות המשרד</w:t>
      </w:r>
      <w:r w:rsidRPr="00670824">
        <w:rPr>
          <w:rFonts w:cs="FrankRuehl" w:hint="cs"/>
          <w:sz w:val="20"/>
          <w:szCs w:val="22"/>
          <w:rtl/>
        </w:rPr>
        <w:t xml:space="preserve"> הממשלתי</w:t>
      </w:r>
      <w:r w:rsidRPr="00670824">
        <w:rPr>
          <w:rFonts w:cs="FrankRuehl"/>
          <w:sz w:val="20"/>
          <w:szCs w:val="22"/>
          <w:rtl/>
        </w:rPr>
        <w:t xml:space="preserve">, קיימת הפרדה בין </w:t>
      </w:r>
      <w:r w:rsidRPr="00670824">
        <w:rPr>
          <w:rFonts w:cs="FrankRuehl" w:hint="cs"/>
          <w:sz w:val="20"/>
          <w:szCs w:val="22"/>
          <w:rtl/>
        </w:rPr>
        <w:t xml:space="preserve">היחידה המופקדת על גיבוש </w:t>
      </w:r>
      <w:r w:rsidRPr="00670824">
        <w:rPr>
          <w:rFonts w:cs="FrankRuehl"/>
          <w:sz w:val="20"/>
          <w:szCs w:val="22"/>
          <w:rtl/>
        </w:rPr>
        <w:t xml:space="preserve">התקציב </w:t>
      </w:r>
      <w:r w:rsidRPr="00670824">
        <w:rPr>
          <w:rFonts w:cs="FrankRuehl" w:hint="cs"/>
          <w:sz w:val="20"/>
          <w:szCs w:val="22"/>
          <w:rtl/>
        </w:rPr>
        <w:t>ו</w:t>
      </w:r>
      <w:r w:rsidRPr="00670824">
        <w:rPr>
          <w:rFonts w:cs="FrankRuehl"/>
          <w:sz w:val="20"/>
          <w:szCs w:val="22"/>
          <w:rtl/>
        </w:rPr>
        <w:t xml:space="preserve">בין </w:t>
      </w:r>
      <w:proofErr w:type="spellStart"/>
      <w:r w:rsidRPr="00670824">
        <w:rPr>
          <w:rFonts w:cs="FrankRuehl"/>
          <w:sz w:val="20"/>
          <w:szCs w:val="22"/>
          <w:rtl/>
        </w:rPr>
        <w:t>החשבות</w:t>
      </w:r>
      <w:proofErr w:type="spellEnd"/>
      <w:r w:rsidRPr="00670824">
        <w:rPr>
          <w:rFonts w:cs="FrankRuehl"/>
          <w:sz w:val="20"/>
          <w:szCs w:val="22"/>
          <w:rtl/>
        </w:rPr>
        <w:t xml:space="preserve">. </w:t>
      </w:r>
      <w:r w:rsidRPr="00670824">
        <w:rPr>
          <w:rFonts w:cs="FrankRuehl" w:hint="cs"/>
          <w:sz w:val="20"/>
          <w:szCs w:val="22"/>
          <w:rtl/>
        </w:rPr>
        <w:t>המופקדים</w:t>
      </w:r>
      <w:r w:rsidRPr="00670824">
        <w:rPr>
          <w:rFonts w:cs="FrankRuehl"/>
          <w:sz w:val="20"/>
          <w:szCs w:val="22"/>
          <w:rtl/>
        </w:rPr>
        <w:t xml:space="preserve"> </w:t>
      </w:r>
      <w:r w:rsidRPr="00670824">
        <w:rPr>
          <w:rFonts w:cs="FrankRuehl" w:hint="cs"/>
          <w:sz w:val="20"/>
          <w:szCs w:val="22"/>
          <w:rtl/>
        </w:rPr>
        <w:t xml:space="preserve">על גיבוש </w:t>
      </w:r>
      <w:r w:rsidRPr="00670824">
        <w:rPr>
          <w:rFonts w:cs="FrankRuehl"/>
          <w:sz w:val="20"/>
          <w:szCs w:val="22"/>
          <w:rtl/>
        </w:rPr>
        <w:t xml:space="preserve">התקציב כפופים </w:t>
      </w:r>
      <w:r w:rsidRPr="00670824">
        <w:rPr>
          <w:rFonts w:cs="FrankRuehl" w:hint="cs"/>
          <w:sz w:val="20"/>
          <w:szCs w:val="22"/>
          <w:rtl/>
        </w:rPr>
        <w:t xml:space="preserve">בדרך כלל </w:t>
      </w:r>
      <w:r w:rsidRPr="00670824">
        <w:rPr>
          <w:rFonts w:cs="FrankRuehl"/>
          <w:sz w:val="20"/>
          <w:szCs w:val="22"/>
          <w:rtl/>
        </w:rPr>
        <w:t>למנהלי המשרדים</w:t>
      </w:r>
      <w:r w:rsidRPr="00670824">
        <w:rPr>
          <w:rFonts w:cs="FrankRuehl" w:hint="cs"/>
          <w:sz w:val="20"/>
          <w:szCs w:val="22"/>
          <w:rtl/>
        </w:rPr>
        <w:t>,</w:t>
      </w:r>
      <w:r w:rsidRPr="00670824">
        <w:rPr>
          <w:rFonts w:cs="FrankRuehl"/>
          <w:sz w:val="20"/>
          <w:szCs w:val="22"/>
          <w:rtl/>
        </w:rPr>
        <w:t xml:space="preserve"> ותפקידם </w:t>
      </w:r>
      <w:r w:rsidRPr="00670824">
        <w:rPr>
          <w:rFonts w:cs="FrankRuehl" w:hint="cs"/>
          <w:sz w:val="20"/>
          <w:szCs w:val="22"/>
          <w:rtl/>
        </w:rPr>
        <w:t>הוא</w:t>
      </w:r>
      <w:r w:rsidRPr="00670824">
        <w:rPr>
          <w:rFonts w:cs="FrankRuehl"/>
          <w:sz w:val="20"/>
          <w:szCs w:val="22"/>
          <w:rtl/>
        </w:rPr>
        <w:t xml:space="preserve"> </w:t>
      </w:r>
      <w:r w:rsidRPr="00670824">
        <w:rPr>
          <w:rFonts w:cs="FrankRuehl" w:hint="cs"/>
          <w:sz w:val="20"/>
          <w:szCs w:val="22"/>
          <w:rtl/>
        </w:rPr>
        <w:t xml:space="preserve">לגבש </w:t>
      </w:r>
      <w:r w:rsidRPr="00670824">
        <w:rPr>
          <w:rFonts w:cs="FrankRuehl"/>
          <w:sz w:val="20"/>
          <w:szCs w:val="22"/>
          <w:rtl/>
        </w:rPr>
        <w:t>תקציב שישקף את סדרי העדיפויות של המשרד, ואילו האחריות למימוש התקציב מסורה בידיו של חשב המשרד.</w:t>
      </w:r>
      <w:r w:rsidRPr="00670824" w:rsidDel="00296AC9">
        <w:rPr>
          <w:rFonts w:cs="FrankRuehl"/>
          <w:sz w:val="20"/>
          <w:szCs w:val="22"/>
          <w:rtl/>
        </w:rPr>
        <w:t xml:space="preserve"> </w:t>
      </w:r>
      <w:r w:rsidRPr="00670824">
        <w:rPr>
          <w:rFonts w:cs="FrankRuehl" w:hint="cs"/>
          <w:sz w:val="20"/>
          <w:szCs w:val="22"/>
          <w:rtl/>
        </w:rPr>
        <w:t>בעת גיבוש התקציב נדרשים המשרדים לגבש על פי סדרי העדיפויות תכניות פרטניות, בליווי משרד האוצר</w:t>
      </w:r>
      <w:r w:rsidRPr="00670824">
        <w:rPr>
          <w:rStyle w:val="FootnoteReference"/>
          <w:rFonts w:cs="FrankRuehl"/>
          <w:sz w:val="20"/>
          <w:szCs w:val="22"/>
          <w:rtl/>
        </w:rPr>
        <w:footnoteReference w:id="45"/>
      </w:r>
      <w:r w:rsidRPr="00670824">
        <w:rPr>
          <w:rFonts w:cs="FrankRuehl" w:hint="cs"/>
          <w:sz w:val="20"/>
          <w:szCs w:val="22"/>
          <w:rtl/>
        </w:rPr>
        <w:t xml:space="preserve">. כאמור, בתקופת הביקורת הועסקה בבית הנשיא </w:t>
      </w:r>
      <w:proofErr w:type="spellStart"/>
      <w:r w:rsidRPr="00670824">
        <w:rPr>
          <w:rFonts w:cs="FrankRuehl" w:hint="cs"/>
          <w:sz w:val="20"/>
          <w:szCs w:val="22"/>
          <w:rtl/>
        </w:rPr>
        <w:t>תקציבאית</w:t>
      </w:r>
      <w:proofErr w:type="spellEnd"/>
      <w:r w:rsidRPr="00670824">
        <w:rPr>
          <w:rFonts w:cs="FrankRuehl" w:hint="cs"/>
          <w:sz w:val="20"/>
          <w:szCs w:val="22"/>
          <w:rtl/>
        </w:rPr>
        <w:t xml:space="preserve"> במשרת אמון, שאינה קבועה בתקן.</w:t>
      </w:r>
    </w:p>
    <w:p w:rsidR="0072525D" w:rsidRPr="00670824" w:rsidRDefault="0072525D" w:rsidP="00FD4CEB">
      <w:pPr>
        <w:spacing w:after="120" w:line="230" w:lineRule="exact"/>
        <w:jc w:val="both"/>
        <w:rPr>
          <w:rFonts w:cs="FrankRuehl"/>
          <w:sz w:val="20"/>
          <w:szCs w:val="22"/>
          <w:rtl/>
        </w:rPr>
      </w:pPr>
      <w:r w:rsidRPr="00670824">
        <w:rPr>
          <w:rFonts w:cs="FrankRuehl" w:hint="cs"/>
          <w:sz w:val="20"/>
          <w:szCs w:val="22"/>
          <w:rtl/>
        </w:rPr>
        <w:t xml:space="preserve">ההגבלה שהוטלה על הממשלה להוציא רק את הסכום שנקבע בתקציב השנתי והצורך להציג הצעת תקציב המפרטת את ההוצאות הצפויות והמתוכננות של כל משרד מחייבים קיום הליך תכנון יסודי, מעמיק ומדויק לשם גיבוש הצעת תקציב לאישור. </w:t>
      </w:r>
    </w:p>
    <w:p w:rsidR="0072525D" w:rsidRPr="00670824" w:rsidRDefault="0072525D" w:rsidP="00FD4CEB">
      <w:pPr>
        <w:spacing w:after="120" w:line="230" w:lineRule="exact"/>
        <w:jc w:val="both"/>
        <w:rPr>
          <w:rFonts w:cs="FrankRuehl"/>
          <w:sz w:val="20"/>
          <w:szCs w:val="22"/>
          <w:rtl/>
        </w:rPr>
      </w:pPr>
      <w:r w:rsidRPr="00670824">
        <w:rPr>
          <w:rFonts w:cs="FrankRuehl" w:hint="cs"/>
          <w:sz w:val="20"/>
          <w:szCs w:val="22"/>
          <w:rtl/>
        </w:rPr>
        <w:t>הלוח שלהלן מפרט את תקציב בית הנשיא לשנים 2014-2011</w:t>
      </w:r>
      <w:r w:rsidRPr="00670824">
        <w:rPr>
          <w:rStyle w:val="FootnoteReference"/>
          <w:rFonts w:cs="FrankRuehl"/>
          <w:sz w:val="20"/>
          <w:szCs w:val="22"/>
          <w:rtl/>
        </w:rPr>
        <w:footnoteReference w:id="46"/>
      </w:r>
      <w:r w:rsidRPr="00670824">
        <w:rPr>
          <w:rFonts w:cs="FrankRuehl" w:hint="cs"/>
          <w:sz w:val="20"/>
          <w:szCs w:val="22"/>
          <w:rtl/>
        </w:rPr>
        <w:t>:</w:t>
      </w:r>
    </w:p>
    <w:p w:rsidR="0072525D" w:rsidRPr="00670824" w:rsidRDefault="0072525D" w:rsidP="009C3389">
      <w:pPr>
        <w:pStyle w:val="tab-name"/>
        <w:rPr>
          <w:rtl/>
        </w:rPr>
      </w:pPr>
      <w:r w:rsidRPr="0091690A">
        <w:rPr>
          <w:rFonts w:hint="cs"/>
          <w:b w:val="0"/>
          <w:bCs w:val="0"/>
          <w:sz w:val="20"/>
          <w:szCs w:val="20"/>
          <w:rtl/>
        </w:rPr>
        <w:t>לוח</w:t>
      </w:r>
      <w:r w:rsidR="0091690A" w:rsidRPr="0091690A">
        <w:rPr>
          <w:b w:val="0"/>
          <w:bCs w:val="0"/>
          <w:sz w:val="20"/>
          <w:szCs w:val="20"/>
          <w:rtl/>
        </w:rPr>
        <w:t xml:space="preserve"> 2</w:t>
      </w:r>
      <w:r w:rsidR="0091690A" w:rsidRPr="0091690A">
        <w:rPr>
          <w:rFonts w:hint="cs"/>
          <w:b w:val="0"/>
          <w:bCs w:val="0"/>
          <w:sz w:val="20"/>
          <w:szCs w:val="20"/>
          <w:rtl/>
        </w:rPr>
        <w:br/>
      </w:r>
      <w:r w:rsidRPr="00670824">
        <w:rPr>
          <w:rtl/>
        </w:rPr>
        <w:t>תקציב בית הנשיא</w:t>
      </w:r>
      <w:r w:rsidR="009C3389">
        <w:rPr>
          <w:rFonts w:hint="cs"/>
          <w:rtl/>
        </w:rPr>
        <w:t>,</w:t>
      </w:r>
      <w:r w:rsidRPr="00670824">
        <w:rPr>
          <w:rtl/>
        </w:rPr>
        <w:t xml:space="preserve"> שנים 2014-2011 (</w:t>
      </w:r>
      <w:r w:rsidRPr="00670824">
        <w:rPr>
          <w:rFonts w:hint="cs"/>
          <w:rtl/>
        </w:rPr>
        <w:t>במיליוני</w:t>
      </w:r>
      <w:r w:rsidRPr="00670824">
        <w:rPr>
          <w:rtl/>
        </w:rPr>
        <w:t xml:space="preserve"> </w:t>
      </w:r>
      <w:r w:rsidRPr="00670824">
        <w:rPr>
          <w:rFonts w:hint="cs"/>
          <w:rtl/>
        </w:rPr>
        <w:t>ש</w:t>
      </w:r>
      <w:r w:rsidRPr="00670824">
        <w:rPr>
          <w:rtl/>
        </w:rPr>
        <w:t>"ח)</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753"/>
        <w:gridCol w:w="940"/>
        <w:gridCol w:w="940"/>
        <w:gridCol w:w="1605"/>
        <w:gridCol w:w="2453"/>
      </w:tblGrid>
      <w:tr w:rsidR="00F942D2" w:rsidRPr="00527F60" w:rsidTr="0091690A">
        <w:trPr>
          <w:jc w:val="center"/>
        </w:trPr>
        <w:tc>
          <w:tcPr>
            <w:tcW w:w="753" w:type="dxa"/>
            <w:tcBorders>
              <w:top w:val="single" w:sz="12" w:space="0" w:color="auto"/>
              <w:bottom w:val="single" w:sz="12" w:space="0" w:color="auto"/>
            </w:tcBorders>
            <w:shd w:val="pct10" w:color="auto" w:fill="auto"/>
            <w:vAlign w:val="bottom"/>
          </w:tcPr>
          <w:p w:rsidR="0072525D" w:rsidRPr="0091690A" w:rsidRDefault="0072525D" w:rsidP="0091690A">
            <w:pPr>
              <w:spacing w:before="40" w:after="40" w:line="220" w:lineRule="exact"/>
              <w:jc w:val="center"/>
              <w:rPr>
                <w:rFonts w:eastAsia="Calibri"/>
                <w:b/>
                <w:bCs/>
                <w:sz w:val="20"/>
                <w:szCs w:val="20"/>
                <w:rtl/>
              </w:rPr>
            </w:pPr>
            <w:r w:rsidRPr="0091690A">
              <w:rPr>
                <w:rFonts w:eastAsia="Calibri" w:cs="FrankRuehl" w:hint="cs"/>
                <w:b/>
                <w:bCs/>
                <w:sz w:val="20"/>
                <w:szCs w:val="20"/>
                <w:rtl/>
              </w:rPr>
              <w:t>השנה</w:t>
            </w:r>
          </w:p>
        </w:tc>
        <w:tc>
          <w:tcPr>
            <w:tcW w:w="940" w:type="dxa"/>
            <w:tcBorders>
              <w:top w:val="single" w:sz="12" w:space="0" w:color="auto"/>
              <w:bottom w:val="single" w:sz="12" w:space="0" w:color="auto"/>
            </w:tcBorders>
            <w:shd w:val="pct10" w:color="auto" w:fill="auto"/>
            <w:vAlign w:val="bottom"/>
          </w:tcPr>
          <w:p w:rsidR="0072525D" w:rsidRPr="0091690A" w:rsidRDefault="0072525D" w:rsidP="0091690A">
            <w:pPr>
              <w:spacing w:before="40" w:after="40" w:line="220" w:lineRule="exact"/>
              <w:jc w:val="center"/>
              <w:rPr>
                <w:rFonts w:eastAsia="Calibri"/>
                <w:b/>
                <w:bCs/>
                <w:sz w:val="20"/>
                <w:szCs w:val="20"/>
                <w:rtl/>
              </w:rPr>
            </w:pPr>
            <w:r w:rsidRPr="0091690A">
              <w:rPr>
                <w:rFonts w:eastAsia="Calibri" w:cs="FrankRuehl" w:hint="cs"/>
                <w:b/>
                <w:bCs/>
                <w:sz w:val="20"/>
                <w:szCs w:val="20"/>
                <w:rtl/>
              </w:rPr>
              <w:t xml:space="preserve">התקציב </w:t>
            </w:r>
            <w:r w:rsidR="0091690A">
              <w:rPr>
                <w:rFonts w:eastAsia="Calibri" w:cs="FrankRuehl"/>
                <w:b/>
                <w:bCs/>
                <w:sz w:val="20"/>
                <w:szCs w:val="20"/>
              </w:rPr>
              <w:br/>
            </w:r>
            <w:r w:rsidRPr="0091690A">
              <w:rPr>
                <w:rFonts w:eastAsia="Calibri" w:cs="FrankRuehl" w:hint="cs"/>
                <w:b/>
                <w:bCs/>
                <w:sz w:val="20"/>
                <w:szCs w:val="20"/>
                <w:rtl/>
              </w:rPr>
              <w:t>המקורי</w:t>
            </w:r>
          </w:p>
        </w:tc>
        <w:tc>
          <w:tcPr>
            <w:tcW w:w="940" w:type="dxa"/>
            <w:tcBorders>
              <w:top w:val="single" w:sz="12" w:space="0" w:color="auto"/>
              <w:bottom w:val="single" w:sz="12" w:space="0" w:color="auto"/>
            </w:tcBorders>
            <w:shd w:val="pct10" w:color="auto" w:fill="auto"/>
            <w:vAlign w:val="bottom"/>
          </w:tcPr>
          <w:p w:rsidR="0072525D" w:rsidRPr="0091690A" w:rsidRDefault="0072525D" w:rsidP="0091690A">
            <w:pPr>
              <w:spacing w:before="40" w:after="40" w:line="220" w:lineRule="exact"/>
              <w:jc w:val="center"/>
              <w:rPr>
                <w:rFonts w:eastAsia="Calibri"/>
                <w:b/>
                <w:bCs/>
                <w:sz w:val="20"/>
                <w:szCs w:val="20"/>
                <w:rtl/>
              </w:rPr>
            </w:pPr>
            <w:r w:rsidRPr="0091690A">
              <w:rPr>
                <w:rFonts w:eastAsia="Calibri" w:cs="FrankRuehl" w:hint="cs"/>
                <w:b/>
                <w:bCs/>
                <w:sz w:val="20"/>
                <w:szCs w:val="20"/>
                <w:rtl/>
              </w:rPr>
              <w:t xml:space="preserve">התקציב </w:t>
            </w:r>
            <w:r w:rsidR="0091690A">
              <w:rPr>
                <w:rFonts w:eastAsia="Calibri" w:cs="FrankRuehl"/>
                <w:b/>
                <w:bCs/>
                <w:sz w:val="20"/>
                <w:szCs w:val="20"/>
              </w:rPr>
              <w:br/>
            </w:r>
            <w:r w:rsidRPr="0091690A">
              <w:rPr>
                <w:rFonts w:eastAsia="Calibri" w:cs="FrankRuehl" w:hint="cs"/>
                <w:b/>
                <w:bCs/>
                <w:sz w:val="20"/>
                <w:szCs w:val="20"/>
                <w:rtl/>
              </w:rPr>
              <w:t xml:space="preserve">על </w:t>
            </w:r>
            <w:r w:rsidR="0091690A">
              <w:rPr>
                <w:rFonts w:eastAsia="Calibri" w:cs="FrankRuehl"/>
                <w:b/>
                <w:bCs/>
                <w:sz w:val="20"/>
                <w:szCs w:val="20"/>
              </w:rPr>
              <w:br/>
            </w:r>
            <w:r w:rsidRPr="0091690A">
              <w:rPr>
                <w:rFonts w:eastAsia="Calibri" w:cs="FrankRuehl" w:hint="cs"/>
                <w:b/>
                <w:bCs/>
                <w:sz w:val="20"/>
                <w:szCs w:val="20"/>
                <w:rtl/>
              </w:rPr>
              <w:t>שינוייו</w:t>
            </w:r>
          </w:p>
        </w:tc>
        <w:tc>
          <w:tcPr>
            <w:tcW w:w="1605" w:type="dxa"/>
            <w:tcBorders>
              <w:top w:val="single" w:sz="12" w:space="0" w:color="auto"/>
              <w:bottom w:val="single" w:sz="12" w:space="0" w:color="auto"/>
            </w:tcBorders>
            <w:shd w:val="pct10" w:color="auto" w:fill="auto"/>
            <w:vAlign w:val="bottom"/>
          </w:tcPr>
          <w:p w:rsidR="0072525D" w:rsidRPr="0091690A" w:rsidRDefault="0072525D" w:rsidP="0091690A">
            <w:pPr>
              <w:spacing w:before="40" w:after="40" w:line="220" w:lineRule="exact"/>
              <w:jc w:val="center"/>
              <w:rPr>
                <w:rFonts w:eastAsia="Calibri"/>
                <w:b/>
                <w:bCs/>
                <w:sz w:val="20"/>
                <w:szCs w:val="20"/>
                <w:rtl/>
              </w:rPr>
            </w:pPr>
            <w:r w:rsidRPr="0091690A">
              <w:rPr>
                <w:rFonts w:eastAsia="Calibri" w:cs="FrankRuehl" w:hint="cs"/>
                <w:b/>
                <w:bCs/>
                <w:sz w:val="20"/>
                <w:szCs w:val="20"/>
                <w:rtl/>
              </w:rPr>
              <w:t xml:space="preserve">הפער בין התקציב המקורי לתקציב על שינוייו </w:t>
            </w:r>
            <w:r w:rsidR="0091690A">
              <w:rPr>
                <w:rFonts w:eastAsia="Calibri" w:cs="FrankRuehl"/>
                <w:b/>
                <w:bCs/>
                <w:sz w:val="20"/>
                <w:szCs w:val="20"/>
              </w:rPr>
              <w:br/>
            </w:r>
            <w:r w:rsidRPr="0091690A">
              <w:rPr>
                <w:rFonts w:eastAsia="Calibri" w:cs="FrankRuehl" w:hint="cs"/>
                <w:b/>
                <w:bCs/>
                <w:sz w:val="20"/>
                <w:szCs w:val="20"/>
                <w:rtl/>
              </w:rPr>
              <w:t>(בש"ח ובאחוזים)</w:t>
            </w:r>
          </w:p>
        </w:tc>
        <w:tc>
          <w:tcPr>
            <w:tcW w:w="2453" w:type="dxa"/>
            <w:tcBorders>
              <w:top w:val="single" w:sz="12" w:space="0" w:color="auto"/>
              <w:bottom w:val="single" w:sz="12" w:space="0" w:color="auto"/>
            </w:tcBorders>
            <w:shd w:val="pct10" w:color="auto" w:fill="auto"/>
            <w:vAlign w:val="bottom"/>
          </w:tcPr>
          <w:p w:rsidR="0072525D" w:rsidRPr="0091690A" w:rsidRDefault="0072525D" w:rsidP="009C3389">
            <w:pPr>
              <w:spacing w:before="40" w:after="40" w:line="220" w:lineRule="exact"/>
              <w:jc w:val="center"/>
              <w:rPr>
                <w:rFonts w:eastAsia="Calibri"/>
                <w:b/>
                <w:bCs/>
                <w:sz w:val="20"/>
                <w:szCs w:val="20"/>
                <w:rtl/>
              </w:rPr>
            </w:pPr>
            <w:r w:rsidRPr="0091690A">
              <w:rPr>
                <w:rFonts w:eastAsia="Calibri" w:cs="FrankRuehl" w:hint="cs"/>
                <w:b/>
                <w:bCs/>
                <w:sz w:val="20"/>
                <w:szCs w:val="20"/>
                <w:rtl/>
              </w:rPr>
              <w:t>הפער בין התקציב המקורי לתקציב על שינוייו לאחר ניכוי העודפים המחויבים</w:t>
            </w:r>
            <w:r w:rsidR="0091690A">
              <w:rPr>
                <w:rFonts w:eastAsia="Calibri" w:cs="FrankRuehl" w:hint="cs"/>
                <w:b/>
                <w:bCs/>
                <w:sz w:val="20"/>
                <w:szCs w:val="20"/>
                <w:rtl/>
              </w:rPr>
              <w:t>*</w:t>
            </w:r>
            <w:r w:rsidRPr="0091690A">
              <w:rPr>
                <w:rFonts w:eastAsia="Calibri" w:cs="FrankRuehl" w:hint="cs"/>
                <w:b/>
                <w:bCs/>
                <w:sz w:val="20"/>
                <w:szCs w:val="20"/>
                <w:rtl/>
              </w:rPr>
              <w:t xml:space="preserve"> </w:t>
            </w:r>
            <w:r w:rsidR="0091690A">
              <w:rPr>
                <w:rFonts w:eastAsia="Calibri" w:cs="FrankRuehl"/>
                <w:b/>
                <w:bCs/>
                <w:sz w:val="20"/>
                <w:szCs w:val="20"/>
              </w:rPr>
              <w:br/>
            </w:r>
            <w:r w:rsidRPr="0091690A">
              <w:rPr>
                <w:rFonts w:eastAsia="Calibri" w:cs="FrankRuehl" w:hint="cs"/>
                <w:b/>
                <w:bCs/>
                <w:sz w:val="20"/>
                <w:szCs w:val="20"/>
                <w:rtl/>
              </w:rPr>
              <w:t>(בש"ח ובאחוזים)</w:t>
            </w:r>
          </w:p>
        </w:tc>
      </w:tr>
      <w:tr w:rsidR="00F942D2" w:rsidRPr="00527F60" w:rsidTr="0091690A">
        <w:trPr>
          <w:jc w:val="center"/>
        </w:trPr>
        <w:tc>
          <w:tcPr>
            <w:tcW w:w="753" w:type="dxa"/>
            <w:tcBorders>
              <w:top w:val="single" w:sz="12" w:space="0" w:color="auto"/>
            </w:tcBorders>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2011</w:t>
            </w:r>
          </w:p>
        </w:tc>
        <w:tc>
          <w:tcPr>
            <w:tcW w:w="940" w:type="dxa"/>
            <w:tcBorders>
              <w:top w:val="single" w:sz="12" w:space="0" w:color="auto"/>
            </w:tcBorders>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41.7</w:t>
            </w:r>
          </w:p>
        </w:tc>
        <w:tc>
          <w:tcPr>
            <w:tcW w:w="940" w:type="dxa"/>
            <w:tcBorders>
              <w:top w:val="single" w:sz="12" w:space="0" w:color="auto"/>
            </w:tcBorders>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59.1</w:t>
            </w:r>
          </w:p>
        </w:tc>
        <w:tc>
          <w:tcPr>
            <w:tcW w:w="1605" w:type="dxa"/>
            <w:tcBorders>
              <w:top w:val="single" w:sz="12" w:space="0" w:color="auto"/>
            </w:tcBorders>
            <w:shd w:val="clear" w:color="auto" w:fill="auto"/>
          </w:tcPr>
          <w:p w:rsidR="0072525D" w:rsidRPr="0091690A" w:rsidRDefault="0072525D" w:rsidP="0091690A">
            <w:pPr>
              <w:tabs>
                <w:tab w:val="decimal" w:pos="376"/>
              </w:tabs>
              <w:spacing w:before="40" w:after="40" w:line="220" w:lineRule="exact"/>
              <w:jc w:val="both"/>
              <w:rPr>
                <w:rFonts w:eastAsia="Calibri"/>
                <w:sz w:val="20"/>
                <w:szCs w:val="20"/>
                <w:rtl/>
              </w:rPr>
            </w:pPr>
            <w:r w:rsidRPr="0091690A">
              <w:rPr>
                <w:rFonts w:eastAsia="Calibri" w:cs="FrankRuehl" w:hint="cs"/>
                <w:sz w:val="20"/>
                <w:szCs w:val="20"/>
                <w:rtl/>
              </w:rPr>
              <w:t>17.4 (41.7%)</w:t>
            </w:r>
          </w:p>
        </w:tc>
        <w:tc>
          <w:tcPr>
            <w:tcW w:w="2453" w:type="dxa"/>
            <w:tcBorders>
              <w:top w:val="single" w:sz="12" w:space="0" w:color="auto"/>
            </w:tcBorders>
            <w:shd w:val="clear" w:color="auto" w:fill="auto"/>
          </w:tcPr>
          <w:p w:rsidR="0072525D" w:rsidRPr="0091690A" w:rsidRDefault="0072525D" w:rsidP="0091690A">
            <w:pPr>
              <w:tabs>
                <w:tab w:val="decimal" w:pos="791"/>
              </w:tabs>
              <w:spacing w:before="40" w:after="40" w:line="220" w:lineRule="exact"/>
              <w:jc w:val="both"/>
              <w:rPr>
                <w:rFonts w:eastAsia="Calibri"/>
                <w:sz w:val="20"/>
                <w:szCs w:val="20"/>
                <w:rtl/>
              </w:rPr>
            </w:pPr>
            <w:r w:rsidRPr="0091690A">
              <w:rPr>
                <w:rFonts w:eastAsia="Calibri" w:cs="FrankRuehl" w:hint="cs"/>
                <w:sz w:val="20"/>
                <w:szCs w:val="20"/>
                <w:rtl/>
              </w:rPr>
              <w:t xml:space="preserve">8.1 </w:t>
            </w:r>
            <w:r w:rsidR="00FD4CEB">
              <w:rPr>
                <w:rFonts w:eastAsia="Calibri" w:cs="FrankRuehl"/>
                <w:sz w:val="20"/>
                <w:szCs w:val="20"/>
                <w:rtl/>
              </w:rPr>
              <w:tab/>
            </w:r>
            <w:r w:rsidRPr="0091690A">
              <w:rPr>
                <w:rFonts w:eastAsia="Calibri" w:cs="FrankRuehl" w:hint="cs"/>
                <w:sz w:val="20"/>
                <w:szCs w:val="20"/>
                <w:rtl/>
              </w:rPr>
              <w:t>(19.4%)</w:t>
            </w:r>
          </w:p>
        </w:tc>
      </w:tr>
      <w:tr w:rsidR="00F942D2" w:rsidRPr="00527F60" w:rsidTr="0091690A">
        <w:trPr>
          <w:jc w:val="center"/>
        </w:trPr>
        <w:tc>
          <w:tcPr>
            <w:tcW w:w="753"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2012</w:t>
            </w:r>
          </w:p>
        </w:tc>
        <w:tc>
          <w:tcPr>
            <w:tcW w:w="940"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43.5</w:t>
            </w:r>
          </w:p>
        </w:tc>
        <w:tc>
          <w:tcPr>
            <w:tcW w:w="940"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62.7</w:t>
            </w:r>
          </w:p>
        </w:tc>
        <w:tc>
          <w:tcPr>
            <w:tcW w:w="1605" w:type="dxa"/>
            <w:shd w:val="clear" w:color="auto" w:fill="auto"/>
          </w:tcPr>
          <w:p w:rsidR="0072525D" w:rsidRPr="0091690A" w:rsidRDefault="0072525D" w:rsidP="0091690A">
            <w:pPr>
              <w:tabs>
                <w:tab w:val="decimal" w:pos="376"/>
              </w:tabs>
              <w:spacing w:before="40" w:after="40" w:line="220" w:lineRule="exact"/>
              <w:jc w:val="both"/>
              <w:rPr>
                <w:rFonts w:eastAsia="Calibri"/>
                <w:sz w:val="20"/>
                <w:szCs w:val="20"/>
                <w:rtl/>
              </w:rPr>
            </w:pPr>
            <w:r w:rsidRPr="0091690A">
              <w:rPr>
                <w:rFonts w:eastAsia="Calibri" w:cs="FrankRuehl" w:hint="cs"/>
                <w:sz w:val="20"/>
                <w:szCs w:val="20"/>
                <w:rtl/>
              </w:rPr>
              <w:t>19.2 (44.1%)</w:t>
            </w:r>
          </w:p>
        </w:tc>
        <w:tc>
          <w:tcPr>
            <w:tcW w:w="2453" w:type="dxa"/>
            <w:shd w:val="clear" w:color="auto" w:fill="auto"/>
          </w:tcPr>
          <w:p w:rsidR="0072525D" w:rsidRPr="0091690A" w:rsidRDefault="0072525D" w:rsidP="0091690A">
            <w:pPr>
              <w:tabs>
                <w:tab w:val="decimal" w:pos="791"/>
              </w:tabs>
              <w:spacing w:before="40" w:after="40" w:line="220" w:lineRule="exact"/>
              <w:jc w:val="both"/>
              <w:rPr>
                <w:rFonts w:eastAsia="Calibri"/>
                <w:sz w:val="20"/>
                <w:szCs w:val="20"/>
                <w:rtl/>
              </w:rPr>
            </w:pPr>
            <w:r w:rsidRPr="0091690A">
              <w:rPr>
                <w:rFonts w:eastAsia="Calibri" w:cs="FrankRuehl" w:hint="cs"/>
                <w:sz w:val="20"/>
                <w:szCs w:val="20"/>
                <w:rtl/>
              </w:rPr>
              <w:t xml:space="preserve">9.1 </w:t>
            </w:r>
            <w:r w:rsidR="00FD4CEB">
              <w:rPr>
                <w:rFonts w:eastAsia="Calibri" w:cs="FrankRuehl"/>
                <w:sz w:val="20"/>
                <w:szCs w:val="20"/>
                <w:rtl/>
              </w:rPr>
              <w:tab/>
            </w:r>
            <w:r w:rsidRPr="0091690A">
              <w:rPr>
                <w:rFonts w:eastAsia="Calibri" w:cs="FrankRuehl" w:hint="cs"/>
                <w:sz w:val="20"/>
                <w:szCs w:val="20"/>
                <w:rtl/>
              </w:rPr>
              <w:t>(20.9%)</w:t>
            </w:r>
          </w:p>
        </w:tc>
      </w:tr>
      <w:tr w:rsidR="00F942D2" w:rsidRPr="00527F60" w:rsidTr="0091690A">
        <w:trPr>
          <w:jc w:val="center"/>
        </w:trPr>
        <w:tc>
          <w:tcPr>
            <w:tcW w:w="753"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2013</w:t>
            </w:r>
          </w:p>
        </w:tc>
        <w:tc>
          <w:tcPr>
            <w:tcW w:w="940"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43.6</w:t>
            </w:r>
          </w:p>
        </w:tc>
        <w:tc>
          <w:tcPr>
            <w:tcW w:w="940"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58.4</w:t>
            </w:r>
          </w:p>
        </w:tc>
        <w:tc>
          <w:tcPr>
            <w:tcW w:w="1605" w:type="dxa"/>
            <w:shd w:val="clear" w:color="auto" w:fill="auto"/>
          </w:tcPr>
          <w:p w:rsidR="0072525D" w:rsidRPr="0091690A" w:rsidRDefault="0072525D" w:rsidP="0091690A">
            <w:pPr>
              <w:tabs>
                <w:tab w:val="decimal" w:pos="376"/>
              </w:tabs>
              <w:spacing w:before="40" w:after="40" w:line="220" w:lineRule="exact"/>
              <w:jc w:val="both"/>
              <w:rPr>
                <w:rFonts w:eastAsia="Calibri"/>
                <w:sz w:val="20"/>
                <w:szCs w:val="20"/>
                <w:rtl/>
              </w:rPr>
            </w:pPr>
            <w:r w:rsidRPr="0091690A">
              <w:rPr>
                <w:rFonts w:eastAsia="Calibri" w:cs="FrankRuehl" w:hint="cs"/>
                <w:sz w:val="20"/>
                <w:szCs w:val="20"/>
                <w:rtl/>
              </w:rPr>
              <w:t>14.8 (33.9%)</w:t>
            </w:r>
          </w:p>
        </w:tc>
        <w:tc>
          <w:tcPr>
            <w:tcW w:w="2453" w:type="dxa"/>
            <w:shd w:val="clear" w:color="auto" w:fill="auto"/>
          </w:tcPr>
          <w:p w:rsidR="0072525D" w:rsidRPr="0091690A" w:rsidRDefault="0072525D" w:rsidP="0091690A">
            <w:pPr>
              <w:tabs>
                <w:tab w:val="decimal" w:pos="791"/>
              </w:tabs>
              <w:spacing w:before="40" w:after="40" w:line="220" w:lineRule="exact"/>
              <w:jc w:val="both"/>
              <w:rPr>
                <w:rFonts w:eastAsia="Calibri"/>
                <w:sz w:val="20"/>
                <w:szCs w:val="20"/>
                <w:rtl/>
              </w:rPr>
            </w:pPr>
            <w:r w:rsidRPr="0091690A">
              <w:rPr>
                <w:rFonts w:eastAsia="Calibri" w:cs="FrankRuehl" w:hint="cs"/>
                <w:sz w:val="20"/>
                <w:szCs w:val="20"/>
                <w:rtl/>
              </w:rPr>
              <w:t xml:space="preserve">4.3 </w:t>
            </w:r>
            <w:r w:rsidR="00FD4CEB">
              <w:rPr>
                <w:rFonts w:eastAsia="Calibri" w:cs="FrankRuehl"/>
                <w:sz w:val="20"/>
                <w:szCs w:val="20"/>
                <w:rtl/>
              </w:rPr>
              <w:tab/>
            </w:r>
            <w:r w:rsidRPr="0091690A">
              <w:rPr>
                <w:rFonts w:eastAsia="Calibri" w:cs="FrankRuehl" w:hint="cs"/>
                <w:sz w:val="20"/>
                <w:szCs w:val="20"/>
                <w:rtl/>
              </w:rPr>
              <w:t>(9.9%)</w:t>
            </w:r>
          </w:p>
        </w:tc>
      </w:tr>
      <w:tr w:rsidR="00F942D2" w:rsidRPr="00670824" w:rsidTr="0091690A">
        <w:trPr>
          <w:jc w:val="center"/>
        </w:trPr>
        <w:tc>
          <w:tcPr>
            <w:tcW w:w="753"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2014</w:t>
            </w:r>
          </w:p>
        </w:tc>
        <w:tc>
          <w:tcPr>
            <w:tcW w:w="940"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40.3</w:t>
            </w:r>
          </w:p>
        </w:tc>
        <w:tc>
          <w:tcPr>
            <w:tcW w:w="940" w:type="dxa"/>
            <w:shd w:val="clear" w:color="auto" w:fill="auto"/>
          </w:tcPr>
          <w:p w:rsidR="0072525D" w:rsidRPr="0091690A" w:rsidRDefault="0072525D" w:rsidP="0091690A">
            <w:pPr>
              <w:spacing w:before="40" w:after="40" w:line="220" w:lineRule="exact"/>
              <w:jc w:val="both"/>
              <w:rPr>
                <w:rFonts w:eastAsia="Calibri"/>
                <w:sz w:val="20"/>
                <w:szCs w:val="20"/>
                <w:rtl/>
              </w:rPr>
            </w:pPr>
            <w:r w:rsidRPr="0091690A">
              <w:rPr>
                <w:rFonts w:eastAsia="Calibri" w:cs="FrankRuehl" w:hint="cs"/>
                <w:sz w:val="20"/>
                <w:szCs w:val="20"/>
                <w:rtl/>
              </w:rPr>
              <w:t>60.9</w:t>
            </w:r>
          </w:p>
        </w:tc>
        <w:tc>
          <w:tcPr>
            <w:tcW w:w="1605" w:type="dxa"/>
            <w:shd w:val="clear" w:color="auto" w:fill="auto"/>
          </w:tcPr>
          <w:p w:rsidR="0072525D" w:rsidRPr="0091690A" w:rsidRDefault="0072525D" w:rsidP="0091690A">
            <w:pPr>
              <w:tabs>
                <w:tab w:val="decimal" w:pos="376"/>
              </w:tabs>
              <w:spacing w:before="40" w:after="40" w:line="220" w:lineRule="exact"/>
              <w:jc w:val="both"/>
              <w:rPr>
                <w:rFonts w:eastAsia="Calibri"/>
                <w:sz w:val="20"/>
                <w:szCs w:val="20"/>
                <w:rtl/>
              </w:rPr>
            </w:pPr>
            <w:r w:rsidRPr="0091690A">
              <w:rPr>
                <w:rFonts w:eastAsia="Calibri" w:cs="FrankRuehl" w:hint="cs"/>
                <w:sz w:val="20"/>
                <w:szCs w:val="20"/>
                <w:rtl/>
              </w:rPr>
              <w:t>20.6 (51.1%)</w:t>
            </w:r>
          </w:p>
        </w:tc>
        <w:tc>
          <w:tcPr>
            <w:tcW w:w="2453" w:type="dxa"/>
            <w:shd w:val="clear" w:color="auto" w:fill="auto"/>
          </w:tcPr>
          <w:p w:rsidR="0072525D" w:rsidRPr="0091690A" w:rsidRDefault="00FD4CEB" w:rsidP="0091690A">
            <w:pPr>
              <w:tabs>
                <w:tab w:val="decimal" w:pos="791"/>
              </w:tabs>
              <w:spacing w:before="40" w:after="40" w:line="220" w:lineRule="exact"/>
              <w:jc w:val="both"/>
              <w:rPr>
                <w:rFonts w:eastAsia="Calibri" w:cs="FrankRuehl"/>
                <w:sz w:val="20"/>
                <w:szCs w:val="20"/>
                <w:rtl/>
              </w:rPr>
            </w:pPr>
            <w:r>
              <w:rPr>
                <w:rFonts w:eastAsia="Calibri" w:cs="FrankRuehl" w:hint="cs"/>
                <w:sz w:val="20"/>
                <w:szCs w:val="20"/>
                <w:rtl/>
              </w:rPr>
              <w:t>11.0</w:t>
            </w:r>
            <w:r w:rsidR="0072525D" w:rsidRPr="0091690A">
              <w:rPr>
                <w:rFonts w:eastAsia="Calibri" w:cs="FrankRuehl" w:hint="cs"/>
                <w:sz w:val="20"/>
                <w:szCs w:val="20"/>
                <w:rtl/>
              </w:rPr>
              <w:t xml:space="preserve"> </w:t>
            </w:r>
            <w:r>
              <w:rPr>
                <w:rFonts w:eastAsia="Calibri" w:cs="FrankRuehl"/>
                <w:sz w:val="20"/>
                <w:szCs w:val="20"/>
                <w:rtl/>
              </w:rPr>
              <w:tab/>
            </w:r>
            <w:r w:rsidR="0072525D" w:rsidRPr="0091690A">
              <w:rPr>
                <w:rFonts w:eastAsia="Calibri" w:cs="FrankRuehl" w:hint="cs"/>
                <w:sz w:val="20"/>
                <w:szCs w:val="20"/>
                <w:rtl/>
              </w:rPr>
              <w:t>(27.3%)</w:t>
            </w:r>
          </w:p>
        </w:tc>
      </w:tr>
    </w:tbl>
    <w:p w:rsidR="0072525D" w:rsidRPr="0091690A" w:rsidRDefault="009C3389" w:rsidP="009C3389">
      <w:pPr>
        <w:spacing w:before="120" w:after="240" w:line="200" w:lineRule="exact"/>
        <w:ind w:left="397" w:hanging="397"/>
        <w:jc w:val="both"/>
        <w:rPr>
          <w:rFonts w:cs="FrankRuehl"/>
          <w:sz w:val="20"/>
          <w:szCs w:val="20"/>
          <w:rtl/>
        </w:rPr>
      </w:pPr>
      <w:r>
        <w:rPr>
          <w:rFonts w:cs="FrankRuehl" w:hint="cs"/>
          <w:sz w:val="20"/>
          <w:szCs w:val="20"/>
          <w:rtl/>
        </w:rPr>
        <w:t>*</w:t>
      </w:r>
      <w:r w:rsidR="0091690A" w:rsidRPr="0091690A">
        <w:rPr>
          <w:rFonts w:cs="FrankRuehl"/>
          <w:sz w:val="20"/>
          <w:szCs w:val="20"/>
        </w:rPr>
        <w:tab/>
      </w:r>
      <w:r w:rsidR="0091690A" w:rsidRPr="0091690A">
        <w:rPr>
          <w:rFonts w:cs="FrankRuehl"/>
          <w:sz w:val="20"/>
          <w:szCs w:val="20"/>
          <w:rtl/>
        </w:rPr>
        <w:t>כמשמעותם בסעיף 13(א1) לחוק יסודות התקציב.</w:t>
      </w:r>
    </w:p>
    <w:p w:rsidR="0072525D" w:rsidRPr="00670824" w:rsidRDefault="0072525D" w:rsidP="009C3389">
      <w:pPr>
        <w:pStyle w:val="RESHET"/>
        <w:rPr>
          <w:rtl/>
        </w:rPr>
      </w:pPr>
      <w:r w:rsidRPr="00670824">
        <w:rPr>
          <w:rFonts w:hint="cs"/>
          <w:rtl/>
        </w:rPr>
        <w:lastRenderedPageBreak/>
        <w:t>מהלוח</w:t>
      </w:r>
      <w:r w:rsidRPr="00670824">
        <w:rPr>
          <w:rtl/>
        </w:rPr>
        <w:t xml:space="preserve"> </w:t>
      </w:r>
      <w:r w:rsidRPr="00670824">
        <w:rPr>
          <w:rFonts w:hint="cs"/>
          <w:rtl/>
        </w:rPr>
        <w:t>עולה</w:t>
      </w:r>
      <w:r w:rsidRPr="00670824">
        <w:rPr>
          <w:rtl/>
        </w:rPr>
        <w:t xml:space="preserve"> </w:t>
      </w:r>
      <w:r w:rsidRPr="00670824">
        <w:rPr>
          <w:rFonts w:hint="cs"/>
          <w:rtl/>
        </w:rPr>
        <w:t>כי</w:t>
      </w:r>
      <w:r w:rsidRPr="00670824">
        <w:rPr>
          <w:rtl/>
        </w:rPr>
        <w:t xml:space="preserve"> </w:t>
      </w:r>
      <w:r w:rsidRPr="00670824">
        <w:rPr>
          <w:rFonts w:hint="cs"/>
          <w:rtl/>
        </w:rPr>
        <w:t>ב</w:t>
      </w:r>
      <w:r w:rsidRPr="00670824">
        <w:rPr>
          <w:rtl/>
        </w:rPr>
        <w:t xml:space="preserve">ארבע </w:t>
      </w:r>
      <w:r w:rsidRPr="00670824">
        <w:rPr>
          <w:rFonts w:hint="cs"/>
          <w:rtl/>
        </w:rPr>
        <w:t>ה</w:t>
      </w:r>
      <w:r w:rsidRPr="00670824">
        <w:rPr>
          <w:rtl/>
        </w:rPr>
        <w:t xml:space="preserve">שנים </w:t>
      </w:r>
      <w:r w:rsidRPr="00670824">
        <w:rPr>
          <w:rFonts w:hint="cs"/>
          <w:rtl/>
        </w:rPr>
        <w:t>הרצופות</w:t>
      </w:r>
      <w:r w:rsidRPr="00670824">
        <w:rPr>
          <w:rtl/>
        </w:rPr>
        <w:t xml:space="preserve"> </w:t>
      </w:r>
      <w:r w:rsidRPr="00670824">
        <w:rPr>
          <w:rFonts w:hint="cs"/>
          <w:rtl/>
        </w:rPr>
        <w:t>2014-2011 קיבל בית הנשיא</w:t>
      </w:r>
      <w:r w:rsidRPr="00670824">
        <w:rPr>
          <w:rtl/>
        </w:rPr>
        <w:t xml:space="preserve"> תוספת תקציב בשיעור ממוצע של כ-</w:t>
      </w:r>
      <w:r w:rsidRPr="00670824">
        <w:rPr>
          <w:rFonts w:hint="cs"/>
          <w:rtl/>
        </w:rPr>
        <w:t>20% לשנה.</w:t>
      </w:r>
      <w:r w:rsidRPr="00670824">
        <w:rPr>
          <w:rtl/>
        </w:rPr>
        <w:t xml:space="preserve"> </w:t>
      </w:r>
      <w:r w:rsidRPr="00670824">
        <w:rPr>
          <w:rFonts w:hint="cs"/>
          <w:rtl/>
        </w:rPr>
        <w:t xml:space="preserve">כלומר, </w:t>
      </w:r>
      <w:r w:rsidRPr="00670824">
        <w:rPr>
          <w:rtl/>
        </w:rPr>
        <w:t xml:space="preserve">התקציב </w:t>
      </w:r>
      <w:r w:rsidRPr="00670824">
        <w:rPr>
          <w:rFonts w:hint="cs"/>
          <w:rtl/>
        </w:rPr>
        <w:t>שתוכנן בכל אחת מהשנים</w:t>
      </w:r>
      <w:r w:rsidRPr="00670824">
        <w:rPr>
          <w:rtl/>
        </w:rPr>
        <w:t xml:space="preserve"> ה</w:t>
      </w:r>
      <w:r w:rsidRPr="00670824">
        <w:rPr>
          <w:rFonts w:hint="cs"/>
          <w:rtl/>
        </w:rPr>
        <w:t>יה</w:t>
      </w:r>
      <w:r w:rsidRPr="00670824">
        <w:rPr>
          <w:rtl/>
        </w:rPr>
        <w:t xml:space="preserve"> תקציב חסר</w:t>
      </w:r>
      <w:r w:rsidRPr="00670824">
        <w:rPr>
          <w:rFonts w:hint="cs"/>
          <w:rtl/>
        </w:rPr>
        <w:t xml:space="preserve"> והוא לא שיקף את התקציב שהוקצה לבית הנשיא בפועל</w:t>
      </w:r>
      <w:r w:rsidRPr="00670824">
        <w:rPr>
          <w:rtl/>
        </w:rPr>
        <w:t>.</w:t>
      </w:r>
    </w:p>
    <w:p w:rsidR="0072525D" w:rsidRPr="00670824" w:rsidRDefault="0072525D" w:rsidP="009C3389">
      <w:pPr>
        <w:spacing w:before="180" w:after="240" w:line="230" w:lineRule="exact"/>
        <w:jc w:val="both"/>
        <w:rPr>
          <w:rFonts w:cs="FrankRuehl"/>
          <w:sz w:val="20"/>
          <w:szCs w:val="22"/>
          <w:rtl/>
        </w:rPr>
      </w:pPr>
      <w:r w:rsidRPr="00670824">
        <w:rPr>
          <w:rFonts w:cs="FrankRuehl" w:hint="cs"/>
          <w:sz w:val="20"/>
          <w:szCs w:val="22"/>
          <w:rtl/>
        </w:rPr>
        <w:t xml:space="preserve">בתשובות שמסר </w:t>
      </w:r>
      <w:proofErr w:type="spellStart"/>
      <w:r w:rsidRPr="00670824">
        <w:rPr>
          <w:rFonts w:cs="FrankRuehl" w:hint="cs"/>
          <w:sz w:val="20"/>
          <w:szCs w:val="22"/>
          <w:rtl/>
        </w:rPr>
        <w:t>אג"ת</w:t>
      </w:r>
      <w:proofErr w:type="spellEnd"/>
      <w:r w:rsidRPr="00670824">
        <w:rPr>
          <w:rFonts w:cs="FrankRuehl" w:hint="cs"/>
          <w:sz w:val="20"/>
          <w:szCs w:val="22"/>
          <w:rtl/>
        </w:rPr>
        <w:t xml:space="preserve"> למשרד מבקר המדינה בנובמבר 2014 ובפברואר 2015 (להלן </w:t>
      </w:r>
      <w:r w:rsidRPr="00670824">
        <w:rPr>
          <w:rFonts w:cs="FrankRuehl"/>
          <w:sz w:val="20"/>
          <w:szCs w:val="22"/>
          <w:rtl/>
        </w:rPr>
        <w:t>-</w:t>
      </w:r>
      <w:r w:rsidRPr="00670824">
        <w:rPr>
          <w:rFonts w:cs="FrankRuehl" w:hint="cs"/>
          <w:sz w:val="20"/>
          <w:szCs w:val="22"/>
          <w:rtl/>
        </w:rPr>
        <w:t xml:space="preserve"> תשובת </w:t>
      </w:r>
      <w:proofErr w:type="spellStart"/>
      <w:r w:rsidRPr="00670824">
        <w:rPr>
          <w:rFonts w:cs="FrankRuehl" w:hint="cs"/>
          <w:sz w:val="20"/>
          <w:szCs w:val="22"/>
          <w:rtl/>
        </w:rPr>
        <w:t>אג"ת</w:t>
      </w:r>
      <w:proofErr w:type="spellEnd"/>
      <w:r w:rsidRPr="00670824">
        <w:rPr>
          <w:rFonts w:cs="FrankRuehl" w:hint="cs"/>
          <w:sz w:val="20"/>
          <w:szCs w:val="22"/>
          <w:rtl/>
        </w:rPr>
        <w:t xml:space="preserve">) צוין שהתוספות התקציביות כללו תוספות מוסברות למימון תקצוב טיסות הנשיא, שיפוץ בית הנשיא, אבטחה וצורכי ביטחון והתאמת תקציבי שכר; וכי היות שמדובר בשני תקציבים דו-שנתיים רצופים, היקף התוספות בשנה השנייה בכל תקציב גבוה יותר בשל חלוף הזמן ממועד כתיבת התקציב. </w:t>
      </w:r>
    </w:p>
    <w:p w:rsidR="0072525D" w:rsidRPr="00670824" w:rsidRDefault="0072525D" w:rsidP="009C3389">
      <w:pPr>
        <w:pStyle w:val="RESHET"/>
        <w:rPr>
          <w:rtl/>
        </w:rPr>
      </w:pPr>
      <w:r w:rsidRPr="00670824">
        <w:rPr>
          <w:rFonts w:hint="cs"/>
          <w:rtl/>
        </w:rPr>
        <w:t>משרד</w:t>
      </w:r>
      <w:r w:rsidRPr="00670824">
        <w:rPr>
          <w:rtl/>
        </w:rPr>
        <w:t xml:space="preserve"> </w:t>
      </w:r>
      <w:r w:rsidRPr="00670824">
        <w:rPr>
          <w:rFonts w:hint="cs"/>
          <w:rtl/>
        </w:rPr>
        <w:t>מבקר</w:t>
      </w:r>
      <w:r w:rsidRPr="00670824">
        <w:rPr>
          <w:rtl/>
        </w:rPr>
        <w:t xml:space="preserve"> </w:t>
      </w:r>
      <w:r w:rsidRPr="00670824">
        <w:rPr>
          <w:rFonts w:hint="cs"/>
          <w:rtl/>
        </w:rPr>
        <w:t>המדינה</w:t>
      </w:r>
      <w:r w:rsidRPr="00670824">
        <w:rPr>
          <w:rtl/>
        </w:rPr>
        <w:t xml:space="preserve"> </w:t>
      </w:r>
      <w:r w:rsidRPr="00670824">
        <w:rPr>
          <w:rFonts w:hint="cs"/>
          <w:rtl/>
        </w:rPr>
        <w:t>מעיר</w:t>
      </w:r>
      <w:r w:rsidRPr="00670824">
        <w:rPr>
          <w:rtl/>
        </w:rPr>
        <w:t xml:space="preserve"> כי </w:t>
      </w:r>
      <w:r w:rsidRPr="00670824">
        <w:rPr>
          <w:rFonts w:hint="cs"/>
          <w:rtl/>
        </w:rPr>
        <w:t xml:space="preserve">לצד התוספות המוסברות בתשובת </w:t>
      </w:r>
      <w:proofErr w:type="spellStart"/>
      <w:r w:rsidRPr="00670824">
        <w:rPr>
          <w:rFonts w:hint="cs"/>
          <w:rtl/>
        </w:rPr>
        <w:t>אג"ת</w:t>
      </w:r>
      <w:proofErr w:type="spellEnd"/>
      <w:r w:rsidRPr="00670824">
        <w:rPr>
          <w:rFonts w:hint="cs"/>
          <w:rtl/>
        </w:rPr>
        <w:t>, אשר גם חלק מהן יש לתכנן ולהעריך מראש, היו תוספות אחרות ה</w:t>
      </w:r>
      <w:r w:rsidRPr="00670824">
        <w:rPr>
          <w:rtl/>
        </w:rPr>
        <w:t>ניתנות לצפייה מראש</w:t>
      </w:r>
      <w:r w:rsidRPr="00670824">
        <w:rPr>
          <w:rFonts w:hint="cs"/>
          <w:rtl/>
        </w:rPr>
        <w:t xml:space="preserve"> באופן מובהק</w:t>
      </w:r>
      <w:r w:rsidRPr="00670824">
        <w:rPr>
          <w:rtl/>
        </w:rPr>
        <w:t xml:space="preserve"> </w:t>
      </w:r>
      <w:r w:rsidRPr="00670824">
        <w:rPr>
          <w:rFonts w:hint="cs"/>
          <w:rtl/>
        </w:rPr>
        <w:t>אשר נדרש להן</w:t>
      </w:r>
      <w:r w:rsidRPr="00670824">
        <w:rPr>
          <w:rtl/>
        </w:rPr>
        <w:t xml:space="preserve"> ת</w:t>
      </w:r>
      <w:r w:rsidRPr="00670824">
        <w:rPr>
          <w:rFonts w:hint="cs"/>
          <w:rtl/>
        </w:rPr>
        <w:t>כנון</w:t>
      </w:r>
      <w:r w:rsidRPr="00670824">
        <w:rPr>
          <w:rtl/>
        </w:rPr>
        <w:t xml:space="preserve"> </w:t>
      </w:r>
      <w:r w:rsidRPr="00670824">
        <w:rPr>
          <w:rFonts w:hint="cs"/>
          <w:rtl/>
        </w:rPr>
        <w:t>מוקדם</w:t>
      </w:r>
      <w:r w:rsidRPr="00670824">
        <w:rPr>
          <w:rtl/>
        </w:rPr>
        <w:t>.</w:t>
      </w:r>
      <w:r w:rsidRPr="00670824">
        <w:rPr>
          <w:rFonts w:hint="cs"/>
          <w:rtl/>
        </w:rPr>
        <w:t xml:space="preserve"> לדוגמה, בכל אחת מהשנים - 2011 ו-2012 היה התקציב המקורי להוצאות שכר דירה, ארנונה, תחזוקת רכב ממשלתי ודלק 1.5 מיליון ש"ח, אולם ההוצאה בפועל הייתה כפולה ויותר</w:t>
      </w:r>
      <w:r w:rsidRPr="00670824">
        <w:rPr>
          <w:rStyle w:val="FootnoteReference"/>
          <w:rFonts w:cs="FrankRuehl"/>
          <w:b w:val="0"/>
          <w:bCs w:val="0"/>
          <w:rtl/>
        </w:rPr>
        <w:footnoteReference w:id="47"/>
      </w:r>
      <w:r w:rsidRPr="00670824">
        <w:rPr>
          <w:rFonts w:hint="cs"/>
          <w:rtl/>
        </w:rPr>
        <w:t xml:space="preserve">. </w:t>
      </w:r>
    </w:p>
    <w:p w:rsidR="0072525D" w:rsidRPr="00670824" w:rsidRDefault="0072525D" w:rsidP="009C3389">
      <w:pPr>
        <w:spacing w:after="120" w:line="230" w:lineRule="exact"/>
        <w:jc w:val="both"/>
        <w:rPr>
          <w:rFonts w:cs="FrankRuehl"/>
          <w:sz w:val="20"/>
          <w:szCs w:val="22"/>
          <w:rtl/>
        </w:rPr>
      </w:pPr>
      <w:r w:rsidRPr="00670824">
        <w:rPr>
          <w:rFonts w:cs="FrankRuehl"/>
          <w:sz w:val="20"/>
          <w:szCs w:val="22"/>
          <w:rtl/>
        </w:rPr>
        <w:t xml:space="preserve">בלוח שלהלן יוצגו </w:t>
      </w:r>
      <w:r w:rsidRPr="00670824">
        <w:rPr>
          <w:rFonts w:cs="FrankRuehl" w:hint="cs"/>
          <w:sz w:val="20"/>
          <w:szCs w:val="22"/>
          <w:rtl/>
        </w:rPr>
        <w:t>שתי תקנות תקציביות שבהן היה פער ניכר בין התקציב המקורי לתקציב על שינוייו בלוח 2 לעיל:</w:t>
      </w:r>
    </w:p>
    <w:p w:rsidR="0072525D" w:rsidRPr="00670824" w:rsidRDefault="0072525D" w:rsidP="009C3389">
      <w:pPr>
        <w:pStyle w:val="tab-name"/>
        <w:rPr>
          <w:rtl/>
        </w:rPr>
      </w:pPr>
      <w:r w:rsidRPr="009C3389">
        <w:rPr>
          <w:rFonts w:hint="cs"/>
          <w:b w:val="0"/>
          <w:bCs w:val="0"/>
          <w:sz w:val="20"/>
          <w:szCs w:val="20"/>
          <w:rtl/>
        </w:rPr>
        <w:t>לוח</w:t>
      </w:r>
      <w:r w:rsidRPr="009C3389">
        <w:rPr>
          <w:b w:val="0"/>
          <w:bCs w:val="0"/>
          <w:sz w:val="20"/>
          <w:szCs w:val="20"/>
          <w:rtl/>
        </w:rPr>
        <w:t xml:space="preserve"> 3</w:t>
      </w:r>
      <w:r w:rsidR="009C3389" w:rsidRPr="009C3389">
        <w:rPr>
          <w:b w:val="0"/>
          <w:bCs w:val="0"/>
          <w:sz w:val="20"/>
          <w:szCs w:val="20"/>
          <w:rtl/>
        </w:rPr>
        <w:br/>
      </w:r>
      <w:r w:rsidRPr="00670824">
        <w:rPr>
          <w:rFonts w:hint="cs"/>
          <w:rtl/>
        </w:rPr>
        <w:t>עבודה בלתי צמיתה והוצאות תפעול</w:t>
      </w:r>
      <w:r w:rsidR="009C3389">
        <w:rPr>
          <w:rFonts w:hint="cs"/>
          <w:rtl/>
        </w:rPr>
        <w:t>, 2014-2011</w:t>
      </w:r>
      <w:r w:rsidR="00FD4CEB">
        <w:rPr>
          <w:rFonts w:hint="cs"/>
          <w:rtl/>
        </w:rPr>
        <w:t xml:space="preserve"> </w:t>
      </w:r>
      <w:r w:rsidR="00D271A6">
        <w:rPr>
          <w:rFonts w:hint="cs"/>
          <w:rtl/>
        </w:rPr>
        <w:t>(</w:t>
      </w:r>
      <w:r w:rsidR="00FD4CEB" w:rsidRPr="00FD4CEB">
        <w:rPr>
          <w:rFonts w:hint="cs"/>
          <w:rtl/>
        </w:rPr>
        <w:t>במיליוני ש"ח</w:t>
      </w:r>
      <w:r w:rsidR="00D271A6">
        <w:rPr>
          <w:rFonts w:hint="cs"/>
          <w:rtl/>
        </w:rPr>
        <w:t>)</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1597"/>
        <w:gridCol w:w="1629"/>
        <w:gridCol w:w="1625"/>
        <w:gridCol w:w="1840"/>
      </w:tblGrid>
      <w:tr w:rsidR="00F942D2" w:rsidRPr="00527F60" w:rsidTr="009C3389">
        <w:trPr>
          <w:jc w:val="center"/>
        </w:trPr>
        <w:tc>
          <w:tcPr>
            <w:tcW w:w="1687" w:type="dxa"/>
            <w:tcBorders>
              <w:top w:val="single" w:sz="12" w:space="0" w:color="auto"/>
              <w:bottom w:val="single" w:sz="12" w:space="0" w:color="auto"/>
            </w:tcBorders>
            <w:shd w:val="pct10" w:color="auto" w:fill="auto"/>
            <w:vAlign w:val="bottom"/>
          </w:tcPr>
          <w:p w:rsidR="0072525D" w:rsidRPr="009C3389" w:rsidRDefault="0072525D" w:rsidP="009C3389">
            <w:pPr>
              <w:spacing w:before="40" w:after="40" w:line="200" w:lineRule="exact"/>
              <w:jc w:val="center"/>
              <w:rPr>
                <w:rFonts w:eastAsia="Calibri"/>
                <w:b/>
                <w:bCs/>
                <w:sz w:val="20"/>
                <w:szCs w:val="20"/>
                <w:rtl/>
              </w:rPr>
            </w:pPr>
            <w:r w:rsidRPr="009C3389">
              <w:rPr>
                <w:rFonts w:eastAsia="Calibri" w:cs="FrankRuehl" w:hint="cs"/>
                <w:b/>
                <w:bCs/>
                <w:sz w:val="20"/>
                <w:szCs w:val="20"/>
                <w:rtl/>
              </w:rPr>
              <w:t>התקנה</w:t>
            </w:r>
          </w:p>
        </w:tc>
        <w:tc>
          <w:tcPr>
            <w:tcW w:w="1687" w:type="dxa"/>
            <w:tcBorders>
              <w:top w:val="single" w:sz="12" w:space="0" w:color="auto"/>
              <w:bottom w:val="single" w:sz="12" w:space="0" w:color="auto"/>
            </w:tcBorders>
            <w:shd w:val="pct10" w:color="auto" w:fill="auto"/>
            <w:vAlign w:val="bottom"/>
          </w:tcPr>
          <w:p w:rsidR="0072525D" w:rsidRPr="009C3389" w:rsidRDefault="0072525D" w:rsidP="009C3389">
            <w:pPr>
              <w:spacing w:before="40" w:after="40" w:line="200" w:lineRule="exact"/>
              <w:jc w:val="center"/>
              <w:rPr>
                <w:rFonts w:eastAsia="Calibri"/>
                <w:b/>
                <w:bCs/>
                <w:sz w:val="20"/>
                <w:szCs w:val="20"/>
                <w:rtl/>
              </w:rPr>
            </w:pPr>
            <w:r w:rsidRPr="009C3389">
              <w:rPr>
                <w:rFonts w:eastAsia="Calibri" w:cs="FrankRuehl" w:hint="cs"/>
                <w:b/>
                <w:bCs/>
                <w:sz w:val="20"/>
                <w:szCs w:val="20"/>
                <w:rtl/>
              </w:rPr>
              <w:t>השנה</w:t>
            </w:r>
          </w:p>
        </w:tc>
        <w:tc>
          <w:tcPr>
            <w:tcW w:w="1687" w:type="dxa"/>
            <w:tcBorders>
              <w:top w:val="single" w:sz="12" w:space="0" w:color="auto"/>
              <w:bottom w:val="single" w:sz="12" w:space="0" w:color="auto"/>
            </w:tcBorders>
            <w:shd w:val="pct10" w:color="auto" w:fill="auto"/>
            <w:vAlign w:val="bottom"/>
          </w:tcPr>
          <w:p w:rsidR="0072525D" w:rsidRPr="009C3389" w:rsidRDefault="0072525D" w:rsidP="00FD4CEB">
            <w:pPr>
              <w:spacing w:before="40" w:after="40" w:line="200" w:lineRule="exact"/>
              <w:jc w:val="center"/>
              <w:rPr>
                <w:rFonts w:eastAsia="Calibri"/>
                <w:b/>
                <w:bCs/>
                <w:sz w:val="20"/>
                <w:szCs w:val="20"/>
                <w:rtl/>
              </w:rPr>
            </w:pPr>
            <w:r w:rsidRPr="009C3389">
              <w:rPr>
                <w:rFonts w:eastAsia="Calibri" w:cs="FrankRuehl" w:hint="cs"/>
                <w:b/>
                <w:bCs/>
                <w:sz w:val="20"/>
                <w:szCs w:val="20"/>
                <w:rtl/>
              </w:rPr>
              <w:t xml:space="preserve">התקציב המקורי </w:t>
            </w:r>
          </w:p>
        </w:tc>
        <w:tc>
          <w:tcPr>
            <w:tcW w:w="1923" w:type="dxa"/>
            <w:tcBorders>
              <w:top w:val="single" w:sz="12" w:space="0" w:color="auto"/>
              <w:bottom w:val="single" w:sz="12" w:space="0" w:color="auto"/>
            </w:tcBorders>
            <w:shd w:val="pct10" w:color="auto" w:fill="auto"/>
            <w:vAlign w:val="bottom"/>
          </w:tcPr>
          <w:p w:rsidR="0072525D" w:rsidRPr="009C3389" w:rsidRDefault="0072525D" w:rsidP="00FD4CEB">
            <w:pPr>
              <w:spacing w:before="40" w:after="40" w:line="200" w:lineRule="exact"/>
              <w:jc w:val="center"/>
              <w:rPr>
                <w:rFonts w:eastAsia="Calibri"/>
                <w:b/>
                <w:bCs/>
                <w:sz w:val="20"/>
                <w:szCs w:val="20"/>
                <w:rtl/>
              </w:rPr>
            </w:pPr>
            <w:r w:rsidRPr="009C3389">
              <w:rPr>
                <w:rFonts w:eastAsia="Calibri" w:cs="FrankRuehl" w:hint="cs"/>
                <w:b/>
                <w:bCs/>
                <w:sz w:val="20"/>
                <w:szCs w:val="20"/>
                <w:rtl/>
              </w:rPr>
              <w:t>ההוצאה בפועל</w:t>
            </w:r>
          </w:p>
        </w:tc>
      </w:tr>
      <w:tr w:rsidR="00F942D2" w:rsidRPr="00527F60" w:rsidTr="009C3389">
        <w:trPr>
          <w:jc w:val="center"/>
        </w:trPr>
        <w:tc>
          <w:tcPr>
            <w:tcW w:w="1687" w:type="dxa"/>
            <w:vMerge w:val="restart"/>
            <w:tcBorders>
              <w:top w:val="single" w:sz="12" w:space="0" w:color="auto"/>
            </w:tcBorders>
            <w:shd w:val="clear" w:color="auto" w:fill="auto"/>
          </w:tcPr>
          <w:p w:rsidR="0072525D" w:rsidRPr="009C3389" w:rsidRDefault="0072525D" w:rsidP="009C3389">
            <w:pPr>
              <w:spacing w:before="40" w:after="40" w:line="200" w:lineRule="exact"/>
              <w:rPr>
                <w:rFonts w:eastAsia="Calibri"/>
                <w:b/>
                <w:bCs/>
                <w:sz w:val="20"/>
                <w:szCs w:val="20"/>
                <w:rtl/>
              </w:rPr>
            </w:pPr>
            <w:r w:rsidRPr="009C3389">
              <w:rPr>
                <w:rFonts w:eastAsia="Calibri" w:cs="FrankRuehl" w:hint="cs"/>
                <w:b/>
                <w:bCs/>
                <w:sz w:val="20"/>
                <w:szCs w:val="20"/>
                <w:rtl/>
              </w:rPr>
              <w:t>עבודה בלתי צמיתה</w:t>
            </w:r>
          </w:p>
        </w:tc>
        <w:tc>
          <w:tcPr>
            <w:tcW w:w="1687" w:type="dxa"/>
            <w:tcBorders>
              <w:top w:val="single" w:sz="12" w:space="0" w:color="auto"/>
            </w:tcBorders>
            <w:shd w:val="clear" w:color="auto" w:fill="auto"/>
          </w:tcPr>
          <w:p w:rsidR="0072525D" w:rsidRPr="00FD4CEB" w:rsidRDefault="0072525D" w:rsidP="00FD4CEB">
            <w:pPr>
              <w:pStyle w:val="FootnoteText"/>
              <w:tabs>
                <w:tab w:val="decimal" w:pos="511"/>
              </w:tabs>
              <w:spacing w:before="40" w:after="40" w:line="200" w:lineRule="exact"/>
              <w:rPr>
                <w:rFonts w:eastAsia="Calibri" w:cs="FrankRuehl"/>
                <w:rtl/>
              </w:rPr>
            </w:pPr>
            <w:r w:rsidRPr="00FD4CEB">
              <w:rPr>
                <w:rFonts w:eastAsia="Calibri" w:cs="FrankRuehl" w:hint="cs"/>
                <w:rtl/>
              </w:rPr>
              <w:t>2011</w:t>
            </w:r>
          </w:p>
        </w:tc>
        <w:tc>
          <w:tcPr>
            <w:tcW w:w="1687" w:type="dxa"/>
            <w:tcBorders>
              <w:top w:val="single" w:sz="12" w:space="0" w:color="auto"/>
            </w:tcBorders>
            <w:shd w:val="clear" w:color="auto" w:fill="auto"/>
          </w:tcPr>
          <w:p w:rsidR="0072525D" w:rsidRPr="00FD4CEB" w:rsidRDefault="0072525D" w:rsidP="009C3389">
            <w:pPr>
              <w:pStyle w:val="FootnoteText"/>
              <w:tabs>
                <w:tab w:val="decimal" w:pos="717"/>
              </w:tabs>
              <w:spacing w:before="40" w:after="40" w:line="200" w:lineRule="exact"/>
              <w:rPr>
                <w:rFonts w:eastAsia="Calibri" w:cs="FrankRuehl"/>
                <w:rtl/>
              </w:rPr>
            </w:pPr>
            <w:r w:rsidRPr="00FD4CEB">
              <w:rPr>
                <w:rFonts w:eastAsia="Calibri" w:cs="FrankRuehl" w:hint="cs"/>
                <w:rtl/>
              </w:rPr>
              <w:t>3.63</w:t>
            </w:r>
          </w:p>
        </w:tc>
        <w:tc>
          <w:tcPr>
            <w:tcW w:w="1923" w:type="dxa"/>
            <w:tcBorders>
              <w:top w:val="single" w:sz="12" w:space="0" w:color="auto"/>
            </w:tcBorders>
            <w:shd w:val="clear" w:color="auto" w:fill="auto"/>
          </w:tcPr>
          <w:p w:rsidR="0072525D" w:rsidRPr="00FD4CEB" w:rsidRDefault="0072525D" w:rsidP="009C3389">
            <w:pPr>
              <w:pStyle w:val="FootnoteText"/>
              <w:tabs>
                <w:tab w:val="decimal" w:pos="731"/>
              </w:tabs>
              <w:spacing w:before="40" w:after="40" w:line="200" w:lineRule="exact"/>
              <w:rPr>
                <w:rFonts w:eastAsia="Calibri" w:cs="FrankRuehl"/>
                <w:rtl/>
              </w:rPr>
            </w:pPr>
            <w:r w:rsidRPr="00FD4CEB">
              <w:rPr>
                <w:rFonts w:eastAsia="Calibri" w:cs="FrankRuehl" w:hint="cs"/>
                <w:rtl/>
              </w:rPr>
              <w:t>5.55</w:t>
            </w:r>
          </w:p>
        </w:tc>
      </w:tr>
      <w:tr w:rsidR="00F942D2" w:rsidRPr="00527F60" w:rsidTr="009C3389">
        <w:trPr>
          <w:jc w:val="center"/>
        </w:trPr>
        <w:tc>
          <w:tcPr>
            <w:tcW w:w="1687" w:type="dxa"/>
            <w:vMerge/>
            <w:shd w:val="clear" w:color="auto" w:fill="auto"/>
          </w:tcPr>
          <w:p w:rsidR="0072525D" w:rsidRPr="009C3389" w:rsidRDefault="0072525D" w:rsidP="009C3389">
            <w:pPr>
              <w:spacing w:before="40" w:after="40" w:line="200" w:lineRule="exact"/>
              <w:rPr>
                <w:rFonts w:eastAsia="Calibri"/>
                <w:b/>
                <w:bCs/>
                <w:sz w:val="20"/>
                <w:szCs w:val="20"/>
                <w:rtl/>
              </w:rPr>
            </w:pPr>
          </w:p>
        </w:tc>
        <w:tc>
          <w:tcPr>
            <w:tcW w:w="1687" w:type="dxa"/>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2012</w:t>
            </w:r>
          </w:p>
        </w:tc>
        <w:tc>
          <w:tcPr>
            <w:tcW w:w="1687" w:type="dxa"/>
            <w:shd w:val="clear" w:color="auto" w:fill="auto"/>
          </w:tcPr>
          <w:p w:rsidR="0072525D" w:rsidRPr="00FD4CEB" w:rsidRDefault="0072525D" w:rsidP="009C3389">
            <w:pPr>
              <w:tabs>
                <w:tab w:val="decimal" w:pos="717"/>
              </w:tabs>
              <w:spacing w:before="40" w:after="40" w:line="200" w:lineRule="exact"/>
              <w:rPr>
                <w:rFonts w:eastAsia="Calibri"/>
                <w:sz w:val="20"/>
                <w:szCs w:val="20"/>
                <w:rtl/>
              </w:rPr>
            </w:pPr>
            <w:r w:rsidRPr="00FD4CEB">
              <w:rPr>
                <w:rFonts w:eastAsia="Calibri" w:cs="FrankRuehl" w:hint="cs"/>
                <w:sz w:val="20"/>
                <w:szCs w:val="20"/>
                <w:rtl/>
              </w:rPr>
              <w:t>3.64</w:t>
            </w:r>
          </w:p>
        </w:tc>
        <w:tc>
          <w:tcPr>
            <w:tcW w:w="1923" w:type="dxa"/>
            <w:shd w:val="clear" w:color="auto" w:fill="auto"/>
          </w:tcPr>
          <w:p w:rsidR="0072525D" w:rsidRPr="00FD4CEB" w:rsidRDefault="0072525D" w:rsidP="009C3389">
            <w:pPr>
              <w:tabs>
                <w:tab w:val="decimal" w:pos="731"/>
              </w:tabs>
              <w:spacing w:before="40" w:after="40" w:line="200" w:lineRule="exact"/>
              <w:rPr>
                <w:rFonts w:eastAsia="Calibri"/>
                <w:sz w:val="20"/>
                <w:szCs w:val="20"/>
                <w:rtl/>
              </w:rPr>
            </w:pPr>
            <w:r w:rsidRPr="00FD4CEB">
              <w:rPr>
                <w:rFonts w:eastAsia="Calibri" w:cs="FrankRuehl" w:hint="cs"/>
                <w:sz w:val="20"/>
                <w:szCs w:val="20"/>
                <w:rtl/>
              </w:rPr>
              <w:t>5.93</w:t>
            </w:r>
          </w:p>
        </w:tc>
      </w:tr>
      <w:tr w:rsidR="00F942D2" w:rsidRPr="00527F60" w:rsidTr="009C3389">
        <w:trPr>
          <w:jc w:val="center"/>
        </w:trPr>
        <w:tc>
          <w:tcPr>
            <w:tcW w:w="1687" w:type="dxa"/>
            <w:vMerge/>
            <w:shd w:val="clear" w:color="auto" w:fill="auto"/>
          </w:tcPr>
          <w:p w:rsidR="0072525D" w:rsidRPr="009C3389" w:rsidRDefault="0072525D" w:rsidP="009C3389">
            <w:pPr>
              <w:spacing w:before="40" w:after="40" w:line="200" w:lineRule="exact"/>
              <w:rPr>
                <w:rFonts w:eastAsia="Calibri"/>
                <w:b/>
                <w:bCs/>
                <w:sz w:val="20"/>
                <w:szCs w:val="20"/>
                <w:rtl/>
              </w:rPr>
            </w:pPr>
          </w:p>
        </w:tc>
        <w:tc>
          <w:tcPr>
            <w:tcW w:w="1687" w:type="dxa"/>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2013</w:t>
            </w:r>
          </w:p>
        </w:tc>
        <w:tc>
          <w:tcPr>
            <w:tcW w:w="1687" w:type="dxa"/>
            <w:shd w:val="clear" w:color="auto" w:fill="auto"/>
          </w:tcPr>
          <w:p w:rsidR="0072525D" w:rsidRPr="00FD4CEB" w:rsidRDefault="0072525D" w:rsidP="009C3389">
            <w:pPr>
              <w:tabs>
                <w:tab w:val="decimal" w:pos="717"/>
              </w:tabs>
              <w:spacing w:before="40" w:after="40" w:line="200" w:lineRule="exact"/>
              <w:rPr>
                <w:rFonts w:eastAsia="Calibri"/>
                <w:sz w:val="20"/>
                <w:szCs w:val="20"/>
                <w:rtl/>
              </w:rPr>
            </w:pPr>
            <w:r w:rsidRPr="00FD4CEB">
              <w:rPr>
                <w:rFonts w:eastAsia="Calibri" w:cs="FrankRuehl" w:hint="cs"/>
                <w:sz w:val="20"/>
                <w:szCs w:val="20"/>
                <w:rtl/>
              </w:rPr>
              <w:t>1.34</w:t>
            </w:r>
          </w:p>
        </w:tc>
        <w:tc>
          <w:tcPr>
            <w:tcW w:w="1923" w:type="dxa"/>
            <w:shd w:val="clear" w:color="auto" w:fill="auto"/>
          </w:tcPr>
          <w:p w:rsidR="0072525D" w:rsidRPr="00FD4CEB" w:rsidRDefault="0072525D" w:rsidP="00FD4CEB">
            <w:pPr>
              <w:tabs>
                <w:tab w:val="decimal" w:pos="731"/>
              </w:tabs>
              <w:spacing w:before="40" w:after="40" w:line="200" w:lineRule="exact"/>
              <w:rPr>
                <w:rFonts w:eastAsia="Calibri"/>
                <w:sz w:val="20"/>
                <w:szCs w:val="20"/>
                <w:rtl/>
              </w:rPr>
            </w:pPr>
            <w:r w:rsidRPr="00FD4CEB">
              <w:rPr>
                <w:rFonts w:eastAsia="Calibri" w:cs="FrankRuehl" w:hint="cs"/>
                <w:sz w:val="20"/>
                <w:szCs w:val="20"/>
                <w:rtl/>
              </w:rPr>
              <w:t>6.</w:t>
            </w:r>
            <w:r w:rsidR="00FD4CEB" w:rsidRPr="00FD4CEB">
              <w:rPr>
                <w:rFonts w:eastAsia="Calibri" w:cs="FrankRuehl" w:hint="cs"/>
                <w:sz w:val="20"/>
                <w:szCs w:val="20"/>
                <w:rtl/>
              </w:rPr>
              <w:t>20</w:t>
            </w:r>
          </w:p>
        </w:tc>
      </w:tr>
      <w:tr w:rsidR="00F942D2" w:rsidRPr="00527F60" w:rsidTr="009C3389">
        <w:trPr>
          <w:jc w:val="center"/>
        </w:trPr>
        <w:tc>
          <w:tcPr>
            <w:tcW w:w="1687" w:type="dxa"/>
            <w:vMerge/>
            <w:tcBorders>
              <w:bottom w:val="single" w:sz="12" w:space="0" w:color="auto"/>
            </w:tcBorders>
            <w:shd w:val="clear" w:color="auto" w:fill="auto"/>
          </w:tcPr>
          <w:p w:rsidR="0072525D" w:rsidRPr="009C3389" w:rsidRDefault="0072525D" w:rsidP="009C3389">
            <w:pPr>
              <w:spacing w:before="40" w:after="40" w:line="200" w:lineRule="exact"/>
              <w:rPr>
                <w:rFonts w:eastAsia="Calibri"/>
                <w:b/>
                <w:bCs/>
                <w:sz w:val="20"/>
                <w:szCs w:val="20"/>
                <w:rtl/>
              </w:rPr>
            </w:pPr>
          </w:p>
        </w:tc>
        <w:tc>
          <w:tcPr>
            <w:tcW w:w="1687" w:type="dxa"/>
            <w:tcBorders>
              <w:bottom w:val="single" w:sz="12" w:space="0" w:color="auto"/>
            </w:tcBorders>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2014</w:t>
            </w:r>
          </w:p>
        </w:tc>
        <w:tc>
          <w:tcPr>
            <w:tcW w:w="1687" w:type="dxa"/>
            <w:tcBorders>
              <w:bottom w:val="single" w:sz="12" w:space="0" w:color="auto"/>
            </w:tcBorders>
            <w:shd w:val="clear" w:color="auto" w:fill="auto"/>
          </w:tcPr>
          <w:p w:rsidR="0072525D" w:rsidRPr="00FD4CEB" w:rsidRDefault="0072525D" w:rsidP="009C3389">
            <w:pPr>
              <w:tabs>
                <w:tab w:val="decimal" w:pos="717"/>
              </w:tabs>
              <w:spacing w:before="40" w:after="40" w:line="200" w:lineRule="exact"/>
              <w:rPr>
                <w:rFonts w:eastAsia="Calibri"/>
                <w:sz w:val="20"/>
                <w:szCs w:val="20"/>
                <w:rtl/>
              </w:rPr>
            </w:pPr>
            <w:r w:rsidRPr="00FD4CEB">
              <w:rPr>
                <w:rFonts w:eastAsia="Calibri" w:cs="FrankRuehl" w:hint="cs"/>
                <w:sz w:val="20"/>
                <w:szCs w:val="20"/>
                <w:rtl/>
              </w:rPr>
              <w:t>0.94</w:t>
            </w:r>
          </w:p>
        </w:tc>
        <w:tc>
          <w:tcPr>
            <w:tcW w:w="1923" w:type="dxa"/>
            <w:tcBorders>
              <w:bottom w:val="single" w:sz="12" w:space="0" w:color="auto"/>
            </w:tcBorders>
            <w:shd w:val="clear" w:color="auto" w:fill="auto"/>
          </w:tcPr>
          <w:p w:rsidR="0072525D" w:rsidRPr="00FD4CEB" w:rsidRDefault="0072525D" w:rsidP="009C3389">
            <w:pPr>
              <w:tabs>
                <w:tab w:val="decimal" w:pos="731"/>
              </w:tabs>
              <w:spacing w:before="40" w:after="40" w:line="200" w:lineRule="exact"/>
              <w:rPr>
                <w:rFonts w:eastAsia="Calibri"/>
                <w:sz w:val="20"/>
                <w:szCs w:val="20"/>
                <w:rtl/>
              </w:rPr>
            </w:pPr>
            <w:r w:rsidRPr="00FD4CEB">
              <w:rPr>
                <w:rFonts w:eastAsia="Calibri" w:cs="FrankRuehl" w:hint="cs"/>
                <w:sz w:val="20"/>
                <w:szCs w:val="20"/>
                <w:rtl/>
              </w:rPr>
              <w:t>1.79</w:t>
            </w:r>
          </w:p>
        </w:tc>
      </w:tr>
      <w:tr w:rsidR="00F942D2" w:rsidRPr="00527F60" w:rsidTr="009C3389">
        <w:trPr>
          <w:jc w:val="center"/>
        </w:trPr>
        <w:tc>
          <w:tcPr>
            <w:tcW w:w="1687" w:type="dxa"/>
            <w:vMerge w:val="restart"/>
            <w:tcBorders>
              <w:top w:val="single" w:sz="12" w:space="0" w:color="auto"/>
              <w:bottom w:val="nil"/>
            </w:tcBorders>
            <w:shd w:val="clear" w:color="auto" w:fill="auto"/>
          </w:tcPr>
          <w:p w:rsidR="0072525D" w:rsidRPr="009C3389" w:rsidRDefault="0072525D" w:rsidP="009C3389">
            <w:pPr>
              <w:spacing w:before="40" w:after="40" w:line="200" w:lineRule="exact"/>
              <w:rPr>
                <w:rFonts w:eastAsia="Calibri"/>
                <w:b/>
                <w:bCs/>
                <w:sz w:val="20"/>
                <w:szCs w:val="20"/>
                <w:rtl/>
              </w:rPr>
            </w:pPr>
            <w:r w:rsidRPr="009C3389">
              <w:rPr>
                <w:rFonts w:eastAsia="Calibri" w:cs="FrankRuehl" w:hint="cs"/>
                <w:b/>
                <w:bCs/>
                <w:sz w:val="20"/>
                <w:szCs w:val="20"/>
                <w:rtl/>
              </w:rPr>
              <w:t>הוצאות התפעול</w:t>
            </w:r>
          </w:p>
        </w:tc>
        <w:tc>
          <w:tcPr>
            <w:tcW w:w="1687" w:type="dxa"/>
            <w:tcBorders>
              <w:top w:val="single" w:sz="12" w:space="0" w:color="auto"/>
              <w:bottom w:val="nil"/>
            </w:tcBorders>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2011</w:t>
            </w:r>
          </w:p>
        </w:tc>
        <w:tc>
          <w:tcPr>
            <w:tcW w:w="1687" w:type="dxa"/>
            <w:tcBorders>
              <w:top w:val="single" w:sz="12" w:space="0" w:color="auto"/>
              <w:bottom w:val="nil"/>
            </w:tcBorders>
            <w:shd w:val="clear" w:color="auto" w:fill="auto"/>
          </w:tcPr>
          <w:p w:rsidR="0072525D" w:rsidRPr="00FD4CEB" w:rsidRDefault="0072525D" w:rsidP="00FD4CEB">
            <w:pPr>
              <w:tabs>
                <w:tab w:val="decimal" w:pos="717"/>
              </w:tabs>
              <w:spacing w:before="40" w:after="40" w:line="200" w:lineRule="exact"/>
              <w:rPr>
                <w:rFonts w:eastAsia="Calibri"/>
                <w:sz w:val="20"/>
                <w:szCs w:val="20"/>
                <w:rtl/>
              </w:rPr>
            </w:pPr>
            <w:r w:rsidRPr="00FD4CEB">
              <w:rPr>
                <w:rFonts w:eastAsia="Calibri" w:cs="FrankRuehl" w:hint="cs"/>
                <w:sz w:val="20"/>
                <w:szCs w:val="20"/>
                <w:rtl/>
              </w:rPr>
              <w:t>4.</w:t>
            </w:r>
            <w:r w:rsidR="00FD4CEB" w:rsidRPr="00FD4CEB">
              <w:rPr>
                <w:rFonts w:eastAsia="Calibri" w:cs="FrankRuehl" w:hint="cs"/>
                <w:sz w:val="20"/>
                <w:szCs w:val="20"/>
                <w:rtl/>
              </w:rPr>
              <w:t>70</w:t>
            </w:r>
          </w:p>
        </w:tc>
        <w:tc>
          <w:tcPr>
            <w:tcW w:w="1923" w:type="dxa"/>
            <w:tcBorders>
              <w:top w:val="single" w:sz="12" w:space="0" w:color="auto"/>
              <w:bottom w:val="nil"/>
            </w:tcBorders>
            <w:shd w:val="clear" w:color="auto" w:fill="auto"/>
          </w:tcPr>
          <w:p w:rsidR="0072525D" w:rsidRPr="00FD4CEB" w:rsidRDefault="0072525D" w:rsidP="00FD4CEB">
            <w:pPr>
              <w:tabs>
                <w:tab w:val="decimal" w:pos="731"/>
              </w:tabs>
              <w:spacing w:before="40" w:after="40" w:line="200" w:lineRule="exact"/>
              <w:rPr>
                <w:rFonts w:eastAsia="Calibri"/>
                <w:sz w:val="20"/>
                <w:szCs w:val="20"/>
                <w:rtl/>
              </w:rPr>
            </w:pPr>
            <w:r w:rsidRPr="00FD4CEB">
              <w:rPr>
                <w:rFonts w:eastAsia="Calibri" w:cs="FrankRuehl" w:hint="cs"/>
                <w:sz w:val="20"/>
                <w:szCs w:val="20"/>
                <w:rtl/>
              </w:rPr>
              <w:t>5.</w:t>
            </w:r>
            <w:r w:rsidR="00FD4CEB" w:rsidRPr="00FD4CEB">
              <w:rPr>
                <w:rFonts w:eastAsia="Calibri" w:cs="FrankRuehl" w:hint="cs"/>
                <w:sz w:val="20"/>
                <w:szCs w:val="20"/>
                <w:rtl/>
              </w:rPr>
              <w:t>40</w:t>
            </w:r>
          </w:p>
        </w:tc>
      </w:tr>
      <w:tr w:rsidR="00F942D2" w:rsidRPr="00527F60" w:rsidTr="009C3389">
        <w:trPr>
          <w:jc w:val="center"/>
        </w:trPr>
        <w:tc>
          <w:tcPr>
            <w:tcW w:w="1687" w:type="dxa"/>
            <w:vMerge/>
            <w:tcBorders>
              <w:top w:val="nil"/>
            </w:tcBorders>
            <w:shd w:val="clear" w:color="auto" w:fill="auto"/>
          </w:tcPr>
          <w:p w:rsidR="0072525D" w:rsidRPr="009C3389" w:rsidRDefault="0072525D" w:rsidP="009C3389">
            <w:pPr>
              <w:spacing w:before="40" w:after="40" w:line="200" w:lineRule="exact"/>
              <w:rPr>
                <w:rFonts w:eastAsia="Calibri"/>
                <w:b/>
                <w:bCs/>
                <w:sz w:val="20"/>
                <w:szCs w:val="20"/>
                <w:rtl/>
              </w:rPr>
            </w:pPr>
          </w:p>
        </w:tc>
        <w:tc>
          <w:tcPr>
            <w:tcW w:w="1687" w:type="dxa"/>
            <w:tcBorders>
              <w:top w:val="nil"/>
            </w:tcBorders>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2012</w:t>
            </w:r>
          </w:p>
        </w:tc>
        <w:tc>
          <w:tcPr>
            <w:tcW w:w="1687" w:type="dxa"/>
            <w:tcBorders>
              <w:top w:val="nil"/>
            </w:tcBorders>
            <w:shd w:val="clear" w:color="auto" w:fill="auto"/>
          </w:tcPr>
          <w:p w:rsidR="0072525D" w:rsidRPr="00FD4CEB" w:rsidRDefault="0072525D" w:rsidP="009C3389">
            <w:pPr>
              <w:tabs>
                <w:tab w:val="decimal" w:pos="717"/>
              </w:tabs>
              <w:spacing w:before="40" w:after="40" w:line="200" w:lineRule="exact"/>
              <w:rPr>
                <w:rFonts w:eastAsia="Calibri"/>
                <w:sz w:val="20"/>
                <w:szCs w:val="20"/>
                <w:rtl/>
              </w:rPr>
            </w:pPr>
            <w:r w:rsidRPr="00FD4CEB">
              <w:rPr>
                <w:rFonts w:eastAsia="Calibri" w:cs="FrankRuehl" w:hint="cs"/>
                <w:sz w:val="20"/>
                <w:szCs w:val="20"/>
                <w:rtl/>
              </w:rPr>
              <w:t>4.49</w:t>
            </w:r>
          </w:p>
        </w:tc>
        <w:tc>
          <w:tcPr>
            <w:tcW w:w="1923" w:type="dxa"/>
            <w:tcBorders>
              <w:top w:val="nil"/>
            </w:tcBorders>
            <w:shd w:val="clear" w:color="auto" w:fill="auto"/>
          </w:tcPr>
          <w:p w:rsidR="0072525D" w:rsidRPr="00FD4CEB" w:rsidRDefault="0072525D" w:rsidP="009C3389">
            <w:pPr>
              <w:tabs>
                <w:tab w:val="decimal" w:pos="731"/>
              </w:tabs>
              <w:spacing w:before="40" w:after="40" w:line="200" w:lineRule="exact"/>
              <w:rPr>
                <w:rFonts w:eastAsia="Calibri"/>
                <w:sz w:val="20"/>
                <w:szCs w:val="20"/>
                <w:rtl/>
              </w:rPr>
            </w:pPr>
            <w:r w:rsidRPr="00FD4CEB">
              <w:rPr>
                <w:rFonts w:eastAsia="Calibri" w:cs="FrankRuehl" w:hint="cs"/>
                <w:sz w:val="20"/>
                <w:szCs w:val="20"/>
                <w:rtl/>
              </w:rPr>
              <w:t>5.46</w:t>
            </w:r>
          </w:p>
        </w:tc>
      </w:tr>
      <w:tr w:rsidR="00F942D2" w:rsidRPr="00527F60" w:rsidTr="009C3389">
        <w:trPr>
          <w:jc w:val="center"/>
        </w:trPr>
        <w:tc>
          <w:tcPr>
            <w:tcW w:w="1687" w:type="dxa"/>
            <w:vMerge/>
            <w:shd w:val="clear" w:color="auto" w:fill="auto"/>
          </w:tcPr>
          <w:p w:rsidR="0072525D" w:rsidRPr="009C3389" w:rsidRDefault="0072525D" w:rsidP="009C3389">
            <w:pPr>
              <w:spacing w:before="40" w:after="40" w:line="200" w:lineRule="exact"/>
              <w:rPr>
                <w:rFonts w:eastAsia="Calibri"/>
                <w:b/>
                <w:bCs/>
                <w:sz w:val="20"/>
                <w:szCs w:val="20"/>
                <w:rtl/>
              </w:rPr>
            </w:pPr>
          </w:p>
        </w:tc>
        <w:tc>
          <w:tcPr>
            <w:tcW w:w="1687" w:type="dxa"/>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2013</w:t>
            </w:r>
          </w:p>
        </w:tc>
        <w:tc>
          <w:tcPr>
            <w:tcW w:w="1687" w:type="dxa"/>
            <w:shd w:val="clear" w:color="auto" w:fill="auto"/>
          </w:tcPr>
          <w:p w:rsidR="0072525D" w:rsidRPr="00FD4CEB" w:rsidRDefault="0072525D" w:rsidP="009C3389">
            <w:pPr>
              <w:tabs>
                <w:tab w:val="decimal" w:pos="717"/>
              </w:tabs>
              <w:spacing w:before="40" w:after="40" w:line="200" w:lineRule="exact"/>
              <w:rPr>
                <w:rFonts w:eastAsia="Calibri"/>
                <w:sz w:val="20"/>
                <w:szCs w:val="20"/>
                <w:rtl/>
              </w:rPr>
            </w:pPr>
            <w:r w:rsidRPr="00FD4CEB">
              <w:rPr>
                <w:rFonts w:eastAsia="Calibri" w:cs="FrankRuehl" w:hint="cs"/>
                <w:sz w:val="20"/>
                <w:szCs w:val="20"/>
                <w:rtl/>
              </w:rPr>
              <w:t>7.29</w:t>
            </w:r>
          </w:p>
        </w:tc>
        <w:tc>
          <w:tcPr>
            <w:tcW w:w="1923" w:type="dxa"/>
            <w:shd w:val="clear" w:color="auto" w:fill="auto"/>
          </w:tcPr>
          <w:p w:rsidR="0072525D" w:rsidRPr="00FD4CEB" w:rsidRDefault="0072525D" w:rsidP="009C3389">
            <w:pPr>
              <w:tabs>
                <w:tab w:val="decimal" w:pos="731"/>
              </w:tabs>
              <w:spacing w:before="40" w:after="40" w:line="200" w:lineRule="exact"/>
              <w:rPr>
                <w:rFonts w:eastAsia="Calibri"/>
                <w:sz w:val="20"/>
                <w:szCs w:val="20"/>
                <w:rtl/>
              </w:rPr>
            </w:pPr>
            <w:r w:rsidRPr="00FD4CEB">
              <w:rPr>
                <w:rFonts w:eastAsia="Calibri" w:cs="FrankRuehl" w:hint="cs"/>
                <w:sz w:val="20"/>
                <w:szCs w:val="20"/>
                <w:rtl/>
              </w:rPr>
              <w:t>8.13</w:t>
            </w:r>
          </w:p>
        </w:tc>
      </w:tr>
      <w:tr w:rsidR="00F942D2" w:rsidRPr="00670824" w:rsidTr="009C3389">
        <w:trPr>
          <w:jc w:val="center"/>
        </w:trPr>
        <w:tc>
          <w:tcPr>
            <w:tcW w:w="1687" w:type="dxa"/>
            <w:vMerge/>
            <w:shd w:val="clear" w:color="auto" w:fill="auto"/>
          </w:tcPr>
          <w:p w:rsidR="0072525D" w:rsidRPr="009C3389" w:rsidRDefault="0072525D" w:rsidP="009C3389">
            <w:pPr>
              <w:spacing w:before="40" w:after="40" w:line="200" w:lineRule="exact"/>
              <w:rPr>
                <w:rFonts w:eastAsia="Calibri"/>
                <w:b/>
                <w:bCs/>
                <w:sz w:val="20"/>
                <w:szCs w:val="20"/>
                <w:rtl/>
              </w:rPr>
            </w:pPr>
          </w:p>
        </w:tc>
        <w:tc>
          <w:tcPr>
            <w:tcW w:w="1687" w:type="dxa"/>
            <w:shd w:val="clear" w:color="auto" w:fill="auto"/>
          </w:tcPr>
          <w:p w:rsidR="0072525D" w:rsidRPr="00FD4CEB" w:rsidRDefault="0072525D" w:rsidP="00FD4CEB">
            <w:pPr>
              <w:tabs>
                <w:tab w:val="decimal" w:pos="511"/>
              </w:tabs>
              <w:spacing w:before="40" w:after="40" w:line="200" w:lineRule="exact"/>
              <w:rPr>
                <w:rFonts w:eastAsia="Calibri"/>
                <w:sz w:val="20"/>
                <w:szCs w:val="20"/>
                <w:rtl/>
              </w:rPr>
            </w:pPr>
            <w:r w:rsidRPr="00FD4CEB">
              <w:rPr>
                <w:rFonts w:eastAsia="Calibri" w:cs="FrankRuehl" w:hint="cs"/>
                <w:sz w:val="20"/>
                <w:szCs w:val="20"/>
                <w:rtl/>
              </w:rPr>
              <w:t>2014</w:t>
            </w:r>
          </w:p>
        </w:tc>
        <w:tc>
          <w:tcPr>
            <w:tcW w:w="1687" w:type="dxa"/>
            <w:shd w:val="clear" w:color="auto" w:fill="auto"/>
          </w:tcPr>
          <w:p w:rsidR="0072525D" w:rsidRPr="00FD4CEB" w:rsidRDefault="0072525D" w:rsidP="009C3389">
            <w:pPr>
              <w:tabs>
                <w:tab w:val="decimal" w:pos="717"/>
              </w:tabs>
              <w:spacing w:before="40" w:after="40" w:line="200" w:lineRule="exact"/>
              <w:rPr>
                <w:rFonts w:eastAsia="Calibri"/>
                <w:sz w:val="20"/>
                <w:szCs w:val="20"/>
                <w:rtl/>
              </w:rPr>
            </w:pPr>
            <w:r w:rsidRPr="00FD4CEB">
              <w:rPr>
                <w:rFonts w:eastAsia="Calibri" w:cs="FrankRuehl" w:hint="cs"/>
                <w:sz w:val="20"/>
                <w:szCs w:val="20"/>
                <w:rtl/>
              </w:rPr>
              <w:t>4.54</w:t>
            </w:r>
          </w:p>
        </w:tc>
        <w:tc>
          <w:tcPr>
            <w:tcW w:w="1923" w:type="dxa"/>
            <w:shd w:val="clear" w:color="auto" w:fill="auto"/>
          </w:tcPr>
          <w:p w:rsidR="0072525D" w:rsidRPr="00FD4CEB" w:rsidRDefault="0072525D" w:rsidP="009C3389">
            <w:pPr>
              <w:tabs>
                <w:tab w:val="decimal" w:pos="731"/>
              </w:tabs>
              <w:spacing w:before="40" w:after="40" w:line="200" w:lineRule="exact"/>
              <w:rPr>
                <w:rFonts w:eastAsia="Calibri" w:cs="FrankRuehl"/>
                <w:sz w:val="20"/>
                <w:szCs w:val="20"/>
                <w:rtl/>
              </w:rPr>
            </w:pPr>
            <w:r w:rsidRPr="00FD4CEB">
              <w:rPr>
                <w:rFonts w:eastAsia="Calibri" w:cs="FrankRuehl" w:hint="cs"/>
                <w:sz w:val="20"/>
                <w:szCs w:val="20"/>
                <w:rtl/>
              </w:rPr>
              <w:t>5.13</w:t>
            </w:r>
          </w:p>
        </w:tc>
      </w:tr>
    </w:tbl>
    <w:p w:rsidR="0072525D" w:rsidRPr="009C3389" w:rsidRDefault="0072525D" w:rsidP="009C3389">
      <w:pPr>
        <w:pStyle w:val="BodyText"/>
        <w:spacing w:before="240" w:after="240"/>
        <w:rPr>
          <w:sz w:val="20"/>
          <w:rtl/>
        </w:rPr>
      </w:pPr>
      <w:proofErr w:type="spellStart"/>
      <w:r w:rsidRPr="009C3389">
        <w:rPr>
          <w:rFonts w:hint="cs"/>
          <w:sz w:val="20"/>
          <w:rtl/>
        </w:rPr>
        <w:t>אג"ת</w:t>
      </w:r>
      <w:proofErr w:type="spellEnd"/>
      <w:r w:rsidRPr="009C3389">
        <w:rPr>
          <w:rFonts w:hint="cs"/>
          <w:sz w:val="20"/>
          <w:rtl/>
        </w:rPr>
        <w:t xml:space="preserve"> ציין בתשובתו כי בהקצאת תקציב ברמת תקנות, התקציב מתבצע ככל הניתן לפי בקשת המשרדים, כך גם כאשר מוסט תקציב בין תקנות במהלך השנה. עוד ציין כי בחלק מתקנות השכר האחרות היה תת-ביצוע אשר הועבר לכיסוי הפער בתקנת </w:t>
      </w:r>
      <w:proofErr w:type="spellStart"/>
      <w:r w:rsidRPr="009C3389">
        <w:rPr>
          <w:rFonts w:hint="cs"/>
          <w:sz w:val="20"/>
          <w:rtl/>
        </w:rPr>
        <w:t>עב"צ</w:t>
      </w:r>
      <w:proofErr w:type="spellEnd"/>
      <w:r w:rsidRPr="009C3389">
        <w:rPr>
          <w:rFonts w:hint="cs"/>
          <w:sz w:val="20"/>
          <w:rtl/>
        </w:rPr>
        <w:t xml:space="preserve">. </w:t>
      </w:r>
    </w:p>
    <w:p w:rsidR="0072525D" w:rsidRPr="00670824" w:rsidRDefault="0072525D" w:rsidP="009C3389">
      <w:pPr>
        <w:pStyle w:val="RESHET"/>
        <w:rPr>
          <w:rtl/>
        </w:rPr>
      </w:pPr>
      <w:r w:rsidRPr="00670824">
        <w:rPr>
          <w:rFonts w:hint="cs"/>
          <w:rtl/>
        </w:rPr>
        <w:t xml:space="preserve">משרד מבקר המדינה מעיר כי בשנה שלאחר כל אחת מהשנים דלעיל שוב אושר מתן תוספת תקציב בסכום שלגביו כבר היו אינדיקציות שאינו מספק את צורכי בית הנשיא. העברת תקציבים בין תקנות שונות משקפת אף היא תכנון לקוי. </w:t>
      </w:r>
    </w:p>
    <w:p w:rsidR="0072525D" w:rsidRPr="00670824" w:rsidRDefault="0072525D" w:rsidP="009C3389">
      <w:pPr>
        <w:spacing w:before="180" w:after="240" w:line="230" w:lineRule="exact"/>
        <w:jc w:val="both"/>
        <w:rPr>
          <w:rFonts w:cs="FrankRuehl"/>
          <w:sz w:val="20"/>
          <w:szCs w:val="22"/>
          <w:rtl/>
        </w:rPr>
      </w:pPr>
      <w:r w:rsidRPr="00670824">
        <w:rPr>
          <w:rFonts w:cs="FrankRuehl" w:hint="cs"/>
          <w:sz w:val="20"/>
          <w:szCs w:val="22"/>
          <w:rtl/>
        </w:rPr>
        <w:lastRenderedPageBreak/>
        <w:t xml:space="preserve">בתקופה שנבדקה פנתה הנהלת בית הנשיא כמה פעמים בכתב </w:t>
      </w:r>
      <w:proofErr w:type="spellStart"/>
      <w:r w:rsidRPr="00670824">
        <w:rPr>
          <w:rFonts w:cs="FrankRuehl" w:hint="cs"/>
          <w:sz w:val="20"/>
          <w:szCs w:val="22"/>
          <w:rtl/>
        </w:rPr>
        <w:t>לאג"ת</w:t>
      </w:r>
      <w:proofErr w:type="spellEnd"/>
      <w:r w:rsidRPr="00670824">
        <w:rPr>
          <w:rFonts w:cs="FrankRuehl" w:hint="cs"/>
          <w:sz w:val="20"/>
          <w:szCs w:val="22"/>
          <w:rtl/>
        </w:rPr>
        <w:t xml:space="preserve">, בין היתר בבקשה לתוספת כוח אדם ולתוספות תקציב בכמה תחומים. מפניות אלו עולה בבירור כי יש פערים ניכרים בין הצרכים שהעלה בית הנשיא ובין המשאבים שהוקצו לו: בספטמבר 2009 טענה מנכ"לית בית הנשיא כי היקפי הפעילות של בית הנשיא מעידים על בעיה מתמשכת בבסיס התקציב המוקצה לבית, וציינה תקנות שבהן מתבקשת תוספת תקציב; ביולי 2011 כתב המשנה למנכ"לית </w:t>
      </w:r>
      <w:proofErr w:type="spellStart"/>
      <w:r w:rsidRPr="00670824">
        <w:rPr>
          <w:rFonts w:cs="FrankRuehl" w:hint="cs"/>
          <w:sz w:val="20"/>
          <w:szCs w:val="22"/>
          <w:rtl/>
        </w:rPr>
        <w:t>לאג"ת</w:t>
      </w:r>
      <w:proofErr w:type="spellEnd"/>
      <w:r w:rsidRPr="00670824">
        <w:rPr>
          <w:rFonts w:cs="FrankRuehl" w:hint="cs"/>
          <w:sz w:val="20"/>
          <w:szCs w:val="22"/>
          <w:rtl/>
        </w:rPr>
        <w:t xml:space="preserve"> כי קיים פער ניכר בין התקציב המוקצה בכמה תקנות תקציב ובין צורכי בית הנשיא, ואף מיפה את </w:t>
      </w:r>
      <w:proofErr w:type="spellStart"/>
      <w:r w:rsidRPr="00670824">
        <w:rPr>
          <w:rFonts w:cs="FrankRuehl" w:hint="cs"/>
          <w:sz w:val="20"/>
          <w:szCs w:val="22"/>
          <w:rtl/>
        </w:rPr>
        <w:t>החוסרים</w:t>
      </w:r>
      <w:proofErr w:type="spellEnd"/>
      <w:r w:rsidRPr="00670824">
        <w:rPr>
          <w:rFonts w:cs="FrankRuehl" w:hint="cs"/>
          <w:sz w:val="20"/>
          <w:szCs w:val="22"/>
          <w:rtl/>
        </w:rPr>
        <w:t xml:space="preserve"> שקיימים לדבריו, בין היתר בנוגע לשכר דירה וארנונה, להוצאות התפעול והתחזוקה, להוצאות הדלק ולהוצאות החזקת רכב.</w:t>
      </w:r>
      <w:r w:rsidRPr="00670824">
        <w:rPr>
          <w:rFonts w:cs="FrankRuehl"/>
          <w:sz w:val="20"/>
          <w:szCs w:val="22"/>
          <w:rtl/>
        </w:rPr>
        <w:t xml:space="preserve"> בפברואר 2012 </w:t>
      </w:r>
      <w:r w:rsidRPr="00670824">
        <w:rPr>
          <w:rFonts w:cs="FrankRuehl" w:hint="cs"/>
          <w:sz w:val="20"/>
          <w:szCs w:val="22"/>
          <w:rtl/>
        </w:rPr>
        <w:t xml:space="preserve">הוא חזר על פנייתו. </w:t>
      </w:r>
    </w:p>
    <w:p w:rsidR="0072525D" w:rsidRPr="00670824" w:rsidRDefault="0072525D" w:rsidP="009C3389">
      <w:pPr>
        <w:pStyle w:val="RESHET"/>
        <w:rPr>
          <w:rtl/>
        </w:rPr>
      </w:pPr>
      <w:r w:rsidRPr="00670824">
        <w:rPr>
          <w:rFonts w:hint="cs"/>
          <w:rtl/>
        </w:rPr>
        <w:t xml:space="preserve">נמצא כי </w:t>
      </w:r>
      <w:proofErr w:type="spellStart"/>
      <w:r w:rsidRPr="00670824">
        <w:rPr>
          <w:rFonts w:hint="cs"/>
          <w:rtl/>
        </w:rPr>
        <w:t>אג"ת</w:t>
      </w:r>
      <w:proofErr w:type="spellEnd"/>
      <w:r w:rsidRPr="00670824">
        <w:rPr>
          <w:rFonts w:hint="cs"/>
          <w:rtl/>
        </w:rPr>
        <w:t xml:space="preserve"> לא השיב לבית הנשיא על מכתבים אלה, וכי הבית המשיך לפעול על פי תקציב חסר שלא שיקף את הצרכים שהעלה ושלפיהם אף התנהל בפועל במהלך השנה. פערים אלו, שלא נבחנו כראוי, הובילו להישענות על דפוס פעולה קבוע של דרישה וקבלה של תוספות תקציב ניכרות בכל שנה.</w:t>
      </w:r>
    </w:p>
    <w:p w:rsidR="0072525D" w:rsidRPr="00670824" w:rsidRDefault="0072525D" w:rsidP="009C3389">
      <w:pPr>
        <w:spacing w:before="180" w:after="120" w:line="230" w:lineRule="exact"/>
        <w:jc w:val="both"/>
        <w:rPr>
          <w:rFonts w:cs="FrankRuehl"/>
          <w:sz w:val="20"/>
          <w:szCs w:val="22"/>
          <w:rtl/>
        </w:rPr>
      </w:pPr>
      <w:proofErr w:type="spellStart"/>
      <w:r w:rsidRPr="00670824">
        <w:rPr>
          <w:rFonts w:cs="FrankRuehl" w:hint="cs"/>
          <w:sz w:val="20"/>
          <w:szCs w:val="22"/>
          <w:rtl/>
        </w:rPr>
        <w:t>אג"ת</w:t>
      </w:r>
      <w:proofErr w:type="spellEnd"/>
      <w:r w:rsidRPr="00670824">
        <w:rPr>
          <w:rFonts w:cs="FrankRuehl" w:hint="cs"/>
          <w:sz w:val="20"/>
          <w:szCs w:val="22"/>
          <w:rtl/>
        </w:rPr>
        <w:t xml:space="preserve"> ציין בתשובתו כי בשל פעילותו החשובה של בית הנשיא נעשה מאמץ לאפשר ביצוע מלוא המשימות בכפוף למגבלות תקציב המדינה. עוד צוין כי בעקבות כל אחד מהמכתבים האמורים התקיימו ישיבות רבות שבסיומן הושגו הבנות בנוגע לתקציב בית הנשיא לאותה התקופה.</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בית הנשיא ציין בתשובתו כי בהתייחס לתקציב שנת 2015 סוכם עם </w:t>
      </w:r>
      <w:proofErr w:type="spellStart"/>
      <w:r w:rsidRPr="00670824">
        <w:rPr>
          <w:rFonts w:cs="FrankRuehl" w:hint="cs"/>
          <w:sz w:val="20"/>
          <w:szCs w:val="22"/>
          <w:rtl/>
        </w:rPr>
        <w:t>אג"ת</w:t>
      </w:r>
      <w:proofErr w:type="spellEnd"/>
      <w:r w:rsidRPr="00670824">
        <w:rPr>
          <w:rFonts w:cs="FrankRuehl" w:hint="cs"/>
          <w:sz w:val="20"/>
          <w:szCs w:val="22"/>
          <w:rtl/>
        </w:rPr>
        <w:t xml:space="preserve"> על הגדלת בסיס התקציב כך שיספק בצורה טובה יותר את הצרכים וההוצאות בפועל של בית הנשיא. </w:t>
      </w:r>
    </w:p>
    <w:p w:rsidR="009C3389" w:rsidRDefault="009C3389" w:rsidP="009C3389">
      <w:pPr>
        <w:spacing w:after="120" w:line="230" w:lineRule="exact"/>
        <w:jc w:val="both"/>
        <w:rPr>
          <w:rFonts w:cs="FrankRuehl"/>
          <w:sz w:val="22"/>
          <w:szCs w:val="22"/>
          <w:rtl/>
        </w:rPr>
      </w:pPr>
    </w:p>
    <w:p w:rsidR="009C3389" w:rsidRDefault="009C3389" w:rsidP="009C3389">
      <w:pPr>
        <w:pStyle w:val="KOT2"/>
        <w:keepNext w:val="0"/>
        <w:spacing w:before="240" w:after="240" w:line="240" w:lineRule="atLeast"/>
        <w:rPr>
          <w:sz w:val="28"/>
          <w:szCs w:val="28"/>
          <w:rtl/>
          <w:lang w:eastAsia="en-US"/>
        </w:rPr>
      </w:pPr>
      <w:r>
        <w:rPr>
          <w:sz w:val="28"/>
          <w:szCs w:val="28"/>
          <w:lang w:eastAsia="en-US"/>
        </w:rPr>
        <w:sym w:font="Wingdings 2" w:char="F0F3"/>
      </w:r>
    </w:p>
    <w:p w:rsidR="009C3389" w:rsidRDefault="009C3389" w:rsidP="009C3389">
      <w:pPr>
        <w:spacing w:after="120" w:line="230" w:lineRule="exact"/>
        <w:jc w:val="both"/>
        <w:rPr>
          <w:rFonts w:cs="FrankRuehl"/>
          <w:sz w:val="22"/>
          <w:szCs w:val="22"/>
          <w:rtl/>
        </w:rPr>
      </w:pPr>
    </w:p>
    <w:p w:rsidR="0072525D" w:rsidRPr="00670824" w:rsidRDefault="0072525D" w:rsidP="009C3389">
      <w:pPr>
        <w:pStyle w:val="RESHET"/>
        <w:rPr>
          <w:rtl/>
        </w:rPr>
      </w:pPr>
      <w:r w:rsidRPr="00670824">
        <w:rPr>
          <w:rFonts w:hint="cs"/>
          <w:rtl/>
        </w:rPr>
        <w:t>כאמור, בעת גיבוש התקציב נדרשים המשרדים לגבש על פי סדרי העדיפויות תכניות פרטניות, בליווי משרד האוצר. במשך ארבע שנים ניתנו תוספות תקציב לבית הנשיא בשיעור ממוצע</w:t>
      </w:r>
      <w:r w:rsidRPr="00670824">
        <w:rPr>
          <w:rtl/>
        </w:rPr>
        <w:t xml:space="preserve"> </w:t>
      </w:r>
      <w:r w:rsidRPr="00670824">
        <w:rPr>
          <w:rFonts w:hint="cs"/>
          <w:rtl/>
        </w:rPr>
        <w:t>של</w:t>
      </w:r>
      <w:r w:rsidRPr="00670824">
        <w:rPr>
          <w:rtl/>
        </w:rPr>
        <w:t xml:space="preserve"> </w:t>
      </w:r>
      <w:r w:rsidRPr="00670824">
        <w:rPr>
          <w:rFonts w:hint="cs"/>
          <w:rtl/>
        </w:rPr>
        <w:t>כ</w:t>
      </w:r>
      <w:r w:rsidRPr="00670824">
        <w:rPr>
          <w:rtl/>
        </w:rPr>
        <w:t>-</w:t>
      </w:r>
      <w:r w:rsidRPr="00670824">
        <w:rPr>
          <w:rFonts w:hint="cs"/>
          <w:rtl/>
        </w:rPr>
        <w:t xml:space="preserve">20%. דפוס פעולה כזה במשך שנים פוגע פגיעה ניכרת ביכולת לעשות שימוש בתקציב כמסגרת הוצאה מחייבת וכאבן בוחן לביצוע בקרה שוטפת על יישום תכניות העבודה ועל ההוצאות, כנדרש. גם משמיפה בית הנשיא את הפערים בין תקציבו לצרכים שהעלה והציגם </w:t>
      </w:r>
      <w:proofErr w:type="spellStart"/>
      <w:r w:rsidRPr="00670824">
        <w:rPr>
          <w:rFonts w:hint="cs"/>
          <w:rtl/>
        </w:rPr>
        <w:t>לאג"ת</w:t>
      </w:r>
      <w:proofErr w:type="spellEnd"/>
      <w:r w:rsidRPr="00670824">
        <w:rPr>
          <w:rFonts w:hint="cs"/>
          <w:rtl/>
        </w:rPr>
        <w:t xml:space="preserve"> עוד ב-2011, לא השלים </w:t>
      </w:r>
      <w:proofErr w:type="spellStart"/>
      <w:r w:rsidRPr="00670824">
        <w:rPr>
          <w:rFonts w:hint="cs"/>
          <w:rtl/>
        </w:rPr>
        <w:t>אג"ת</w:t>
      </w:r>
      <w:proofErr w:type="spellEnd"/>
      <w:r w:rsidRPr="00670824">
        <w:rPr>
          <w:rFonts w:hint="cs"/>
          <w:rtl/>
        </w:rPr>
        <w:t xml:space="preserve"> את גיבוש התקציב בהתייחס לפערים שהציג בית הנשיא. בעקבות זאת, גם על תקציבי 2014-2013 ניתנו תוספות תקציב ניכרות במהלך השנה.</w:t>
      </w:r>
    </w:p>
    <w:p w:rsidR="0072525D" w:rsidRPr="00670824" w:rsidRDefault="0072525D" w:rsidP="009C3389">
      <w:pPr>
        <w:spacing w:before="180" w:after="240" w:line="230" w:lineRule="exact"/>
        <w:jc w:val="both"/>
        <w:rPr>
          <w:rFonts w:cs="FrankRuehl"/>
          <w:sz w:val="20"/>
          <w:szCs w:val="22"/>
          <w:rtl/>
        </w:rPr>
      </w:pPr>
      <w:r w:rsidRPr="00670824">
        <w:rPr>
          <w:rFonts w:cs="FrankRuehl" w:hint="cs"/>
          <w:sz w:val="20"/>
          <w:szCs w:val="22"/>
          <w:rtl/>
        </w:rPr>
        <w:t xml:space="preserve">מתשובת </w:t>
      </w:r>
      <w:proofErr w:type="spellStart"/>
      <w:r w:rsidRPr="00670824">
        <w:rPr>
          <w:rFonts w:cs="FrankRuehl" w:hint="cs"/>
          <w:sz w:val="20"/>
          <w:szCs w:val="22"/>
          <w:rtl/>
        </w:rPr>
        <w:t>אג"ת</w:t>
      </w:r>
      <w:proofErr w:type="spellEnd"/>
      <w:r w:rsidRPr="00670824">
        <w:rPr>
          <w:rFonts w:cs="FrankRuehl" w:hint="cs"/>
          <w:sz w:val="20"/>
          <w:szCs w:val="22"/>
          <w:rtl/>
        </w:rPr>
        <w:t xml:space="preserve"> עולה כי לאחר סיום הביקורת, במהלך תכנון תקציב 2015, נעשה מאמץ להתאים את תקציב הבית לשנה זו להוצאות הצפויות שלו, תוך מזעור השינויים במהלך השנה. בהתאם לכך, כוללת הצעת תקציב המדינה, תוספת לבסיס התקציב של בית הנשיא, כך שיעמוד על 51 מיליון ש"ח. </w:t>
      </w:r>
    </w:p>
    <w:p w:rsidR="0072525D" w:rsidRPr="00670824" w:rsidRDefault="0072525D" w:rsidP="009C3389">
      <w:pPr>
        <w:pStyle w:val="RESHET"/>
        <w:rPr>
          <w:rtl/>
        </w:rPr>
      </w:pPr>
      <w:r w:rsidRPr="00670824">
        <w:rPr>
          <w:rFonts w:hint="cs"/>
          <w:rtl/>
        </w:rPr>
        <w:t xml:space="preserve">על </w:t>
      </w:r>
      <w:proofErr w:type="spellStart"/>
      <w:r w:rsidRPr="00670824">
        <w:rPr>
          <w:rFonts w:hint="cs"/>
          <w:rtl/>
        </w:rPr>
        <w:t>אג"ת</w:t>
      </w:r>
      <w:proofErr w:type="spellEnd"/>
      <w:r w:rsidRPr="00670824">
        <w:rPr>
          <w:rFonts w:hint="cs"/>
          <w:rtl/>
        </w:rPr>
        <w:t xml:space="preserve"> ובית הנשיא להכין בכל שנה הצעת תקציב מחייבת, שעל בסיסה תיעשה בקרה. פעולות אלו אמורות להבטיח כי תוספות תקציביות יינתנו במשך שנת תקציב רק במקרים חריגים ועקב צרכים או נסיבות שלא היה ניתן לחזותם מראש בתהליך התכנון. </w:t>
      </w:r>
    </w:p>
    <w:p w:rsidR="0072525D" w:rsidRPr="00670824" w:rsidRDefault="0072525D" w:rsidP="00E16B64">
      <w:pPr>
        <w:spacing w:after="120" w:line="230" w:lineRule="exact"/>
        <w:jc w:val="both"/>
        <w:rPr>
          <w:rFonts w:cs="FrankRuehl"/>
          <w:b/>
          <w:bCs/>
          <w:sz w:val="20"/>
          <w:szCs w:val="22"/>
        </w:rPr>
      </w:pPr>
    </w:p>
    <w:p w:rsidR="0072525D" w:rsidRPr="00527F60" w:rsidRDefault="0072525D" w:rsidP="00E16B64">
      <w:pPr>
        <w:pStyle w:val="KOT2"/>
        <w:rPr>
          <w:rtl/>
        </w:rPr>
      </w:pPr>
      <w:r w:rsidRPr="00527F60">
        <w:rPr>
          <w:rFonts w:hint="cs"/>
          <w:rtl/>
        </w:rPr>
        <w:lastRenderedPageBreak/>
        <w:t>קרנות והקדשות</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בבית הנשיא מנוהלות ארבע קרנות, מהן שלושה הקדשות. </w:t>
      </w:r>
      <w:r w:rsidRPr="00670824">
        <w:rPr>
          <w:rFonts w:cs="FrankRuehl"/>
          <w:sz w:val="20"/>
          <w:szCs w:val="22"/>
          <w:rtl/>
        </w:rPr>
        <w:t xml:space="preserve">הקדש הוא </w:t>
      </w:r>
      <w:r w:rsidRPr="00670824">
        <w:rPr>
          <w:rFonts w:cs="FrankRuehl" w:hint="cs"/>
          <w:sz w:val="20"/>
          <w:szCs w:val="22"/>
          <w:rtl/>
        </w:rPr>
        <w:t>אחד מסוגי ה</w:t>
      </w:r>
      <w:r w:rsidRPr="00670824">
        <w:rPr>
          <w:rFonts w:cs="FrankRuehl"/>
          <w:sz w:val="20"/>
          <w:szCs w:val="22"/>
          <w:rtl/>
        </w:rPr>
        <w:t xml:space="preserve">הסדר </w:t>
      </w:r>
      <w:r w:rsidRPr="00670824">
        <w:rPr>
          <w:rFonts w:cs="FrankRuehl" w:hint="cs"/>
          <w:sz w:val="20"/>
          <w:szCs w:val="22"/>
          <w:rtl/>
        </w:rPr>
        <w:t>ה</w:t>
      </w:r>
      <w:r w:rsidRPr="00670824">
        <w:rPr>
          <w:rFonts w:cs="FrankRuehl"/>
          <w:sz w:val="20"/>
          <w:szCs w:val="22"/>
          <w:rtl/>
        </w:rPr>
        <w:t>משפטי</w:t>
      </w:r>
      <w:r w:rsidRPr="00670824">
        <w:rPr>
          <w:rFonts w:cs="FrankRuehl" w:hint="cs"/>
          <w:sz w:val="20"/>
          <w:szCs w:val="22"/>
          <w:rtl/>
        </w:rPr>
        <w:t>ים</w:t>
      </w:r>
      <w:r w:rsidRPr="00670824">
        <w:rPr>
          <w:rFonts w:cs="FrankRuehl"/>
          <w:sz w:val="20"/>
          <w:szCs w:val="22"/>
          <w:rtl/>
        </w:rPr>
        <w:t xml:space="preserve"> </w:t>
      </w:r>
      <w:r w:rsidRPr="00670824">
        <w:rPr>
          <w:rFonts w:cs="FrankRuehl" w:hint="cs"/>
          <w:sz w:val="20"/>
          <w:szCs w:val="22"/>
          <w:rtl/>
        </w:rPr>
        <w:t>של נאמנות</w:t>
      </w:r>
      <w:r w:rsidRPr="00670824">
        <w:rPr>
          <w:rFonts w:cs="FrankRuehl"/>
          <w:sz w:val="20"/>
          <w:szCs w:val="22"/>
          <w:rtl/>
        </w:rPr>
        <w:t xml:space="preserve"> המיועד</w:t>
      </w:r>
      <w:r w:rsidRPr="00670824">
        <w:rPr>
          <w:rFonts w:cs="FrankRuehl" w:hint="cs"/>
          <w:sz w:val="20"/>
          <w:szCs w:val="22"/>
          <w:rtl/>
        </w:rPr>
        <w:t>ת</w:t>
      </w:r>
      <w:r w:rsidRPr="00670824">
        <w:rPr>
          <w:rFonts w:cs="FrankRuehl"/>
          <w:sz w:val="20"/>
          <w:szCs w:val="22"/>
          <w:rtl/>
        </w:rPr>
        <w:t xml:space="preserve"> להסדרה חוקית וממוסדת של ניהול נכסים לטובת נהנה או למטרה אחרת</w:t>
      </w:r>
      <w:r w:rsidRPr="00670824">
        <w:rPr>
          <w:rFonts w:cs="FrankRuehl" w:hint="cs"/>
          <w:sz w:val="20"/>
          <w:szCs w:val="22"/>
          <w:rtl/>
        </w:rPr>
        <w:t>.</w:t>
      </w:r>
      <w:r w:rsidRPr="00670824">
        <w:rPr>
          <w:rFonts w:cs="FrankRuehl"/>
          <w:sz w:val="20"/>
          <w:szCs w:val="22"/>
          <w:rtl/>
        </w:rPr>
        <w:t xml:space="preserve"> שטר הקדש</w:t>
      </w:r>
      <w:r w:rsidRPr="00670824">
        <w:rPr>
          <w:rFonts w:cs="FrankRuehl" w:hint="cs"/>
          <w:sz w:val="20"/>
          <w:szCs w:val="22"/>
          <w:rtl/>
        </w:rPr>
        <w:t xml:space="preserve"> הוא מסמך</w:t>
      </w:r>
      <w:r w:rsidRPr="00670824">
        <w:rPr>
          <w:rFonts w:cs="FrankRuehl"/>
          <w:sz w:val="20"/>
          <w:szCs w:val="22"/>
          <w:rtl/>
        </w:rPr>
        <w:t xml:space="preserve"> שבו מביע יוצר ההקדש את כוונתו ליצור הקדש וקובע את מטרותיו</w:t>
      </w:r>
      <w:r w:rsidRPr="00670824">
        <w:rPr>
          <w:rFonts w:cs="FrankRuehl" w:hint="cs"/>
          <w:sz w:val="20"/>
          <w:szCs w:val="22"/>
          <w:rtl/>
        </w:rPr>
        <w:t xml:space="preserve"> של ההקדש</w:t>
      </w:r>
      <w:r w:rsidRPr="00670824">
        <w:rPr>
          <w:rFonts w:cs="FrankRuehl"/>
          <w:sz w:val="20"/>
          <w:szCs w:val="22"/>
          <w:rtl/>
        </w:rPr>
        <w:t>, את נכסי</w:t>
      </w:r>
      <w:r w:rsidRPr="00670824">
        <w:rPr>
          <w:rFonts w:cs="FrankRuehl" w:hint="cs"/>
          <w:sz w:val="20"/>
          <w:szCs w:val="22"/>
          <w:rtl/>
        </w:rPr>
        <w:t xml:space="preserve"> ההקדש</w:t>
      </w:r>
      <w:r w:rsidRPr="00670824">
        <w:rPr>
          <w:rFonts w:cs="FrankRuehl"/>
          <w:sz w:val="20"/>
          <w:szCs w:val="22"/>
          <w:rtl/>
        </w:rPr>
        <w:t xml:space="preserve"> ואת תנאיו.</w:t>
      </w:r>
      <w:r w:rsidRPr="00670824">
        <w:rPr>
          <w:rFonts w:cs="FrankRuehl" w:hint="cs"/>
          <w:sz w:val="20"/>
          <w:szCs w:val="22"/>
          <w:rtl/>
        </w:rPr>
        <w:t xml:space="preserve"> </w:t>
      </w:r>
    </w:p>
    <w:p w:rsidR="0072525D" w:rsidRPr="00670824" w:rsidRDefault="0072525D" w:rsidP="00E16B64">
      <w:pPr>
        <w:spacing w:after="120" w:line="230" w:lineRule="exact"/>
        <w:jc w:val="both"/>
        <w:rPr>
          <w:rFonts w:cs="FrankRuehl"/>
          <w:sz w:val="20"/>
          <w:szCs w:val="22"/>
        </w:rPr>
      </w:pPr>
    </w:p>
    <w:p w:rsidR="00D76891" w:rsidRPr="00670824" w:rsidRDefault="00D76891"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סיום פעילות ההקדשות</w:t>
      </w:r>
    </w:p>
    <w:p w:rsidR="0072525D" w:rsidRPr="00670824" w:rsidRDefault="0072525D" w:rsidP="009C3389">
      <w:pPr>
        <w:numPr>
          <w:ilvl w:val="0"/>
          <w:numId w:val="10"/>
        </w:numPr>
        <w:spacing w:after="120" w:line="230" w:lineRule="exact"/>
        <w:ind w:left="340" w:hanging="340"/>
        <w:jc w:val="both"/>
        <w:rPr>
          <w:rFonts w:cs="FrankRuehl"/>
          <w:sz w:val="20"/>
          <w:szCs w:val="22"/>
          <w:rtl/>
        </w:rPr>
      </w:pPr>
      <w:r w:rsidRPr="00670824">
        <w:rPr>
          <w:rFonts w:cs="FrankRuehl" w:hint="cs"/>
          <w:sz w:val="20"/>
          <w:szCs w:val="22"/>
          <w:rtl/>
        </w:rPr>
        <w:t>בתקופת</w:t>
      </w:r>
      <w:r w:rsidRPr="00670824">
        <w:rPr>
          <w:rFonts w:cs="FrankRuehl"/>
          <w:sz w:val="20"/>
          <w:szCs w:val="22"/>
          <w:rtl/>
        </w:rPr>
        <w:t xml:space="preserve"> </w:t>
      </w:r>
      <w:r w:rsidRPr="00670824">
        <w:rPr>
          <w:rFonts w:cs="FrankRuehl" w:hint="cs"/>
          <w:sz w:val="20"/>
          <w:szCs w:val="22"/>
          <w:rtl/>
        </w:rPr>
        <w:t>ביצוע הביקורת</w:t>
      </w:r>
      <w:r w:rsidRPr="00670824">
        <w:rPr>
          <w:rFonts w:cs="FrankRuehl"/>
          <w:sz w:val="20"/>
          <w:szCs w:val="22"/>
          <w:rtl/>
        </w:rPr>
        <w:t xml:space="preserve"> </w:t>
      </w:r>
      <w:r w:rsidRPr="00670824">
        <w:rPr>
          <w:rFonts w:cs="FrankRuehl" w:hint="cs"/>
          <w:sz w:val="20"/>
          <w:szCs w:val="22"/>
          <w:rtl/>
        </w:rPr>
        <w:t>הקודמת</w:t>
      </w:r>
      <w:r w:rsidRPr="00670824">
        <w:rPr>
          <w:rFonts w:cs="FrankRuehl"/>
          <w:sz w:val="20"/>
          <w:szCs w:val="22"/>
          <w:rtl/>
        </w:rPr>
        <w:t xml:space="preserve"> </w:t>
      </w:r>
      <w:r w:rsidRPr="00670824">
        <w:rPr>
          <w:rFonts w:cs="FrankRuehl" w:hint="cs"/>
          <w:sz w:val="20"/>
          <w:szCs w:val="22"/>
          <w:rtl/>
        </w:rPr>
        <w:t>פעלו</w:t>
      </w:r>
      <w:r w:rsidRPr="00670824">
        <w:rPr>
          <w:rFonts w:cs="FrankRuehl"/>
          <w:sz w:val="20"/>
          <w:szCs w:val="22"/>
          <w:rtl/>
        </w:rPr>
        <w:t xml:space="preserve"> </w:t>
      </w:r>
      <w:r w:rsidRPr="00670824">
        <w:rPr>
          <w:rFonts w:cs="FrankRuehl" w:hint="cs"/>
          <w:sz w:val="20"/>
          <w:szCs w:val="22"/>
          <w:rtl/>
        </w:rPr>
        <w:t>בבית</w:t>
      </w:r>
      <w:r w:rsidRPr="00670824">
        <w:rPr>
          <w:rFonts w:cs="FrankRuehl"/>
          <w:sz w:val="20"/>
          <w:szCs w:val="22"/>
          <w:rtl/>
        </w:rPr>
        <w:t xml:space="preserve"> הנשיא </w:t>
      </w:r>
      <w:r w:rsidRPr="00670824">
        <w:rPr>
          <w:rFonts w:cs="FrankRuehl" w:hint="cs"/>
          <w:sz w:val="20"/>
          <w:szCs w:val="22"/>
          <w:rtl/>
        </w:rPr>
        <w:t>שלושה</w:t>
      </w:r>
      <w:r w:rsidRPr="00670824">
        <w:rPr>
          <w:rFonts w:cs="FrankRuehl"/>
          <w:sz w:val="20"/>
          <w:szCs w:val="22"/>
          <w:rtl/>
        </w:rPr>
        <w:t xml:space="preserve"> הקדשות: קרן </w:t>
      </w:r>
      <w:proofErr w:type="spellStart"/>
      <w:r w:rsidRPr="00670824">
        <w:rPr>
          <w:rFonts w:cs="FrankRuehl" w:hint="cs"/>
          <w:sz w:val="20"/>
          <w:szCs w:val="22"/>
          <w:rtl/>
        </w:rPr>
        <w:t>עמו</w:t>
      </w:r>
      <w:r w:rsidRPr="00670824">
        <w:rPr>
          <w:rFonts w:cs="FrankRuehl"/>
          <w:sz w:val="20"/>
          <w:szCs w:val="22"/>
          <w:rtl/>
        </w:rPr>
        <w:t>"ס</w:t>
      </w:r>
      <w:proofErr w:type="spellEnd"/>
      <w:r w:rsidRPr="00670824">
        <w:rPr>
          <w:rFonts w:cs="FrankRuehl"/>
          <w:sz w:val="20"/>
          <w:szCs w:val="22"/>
          <w:rtl/>
        </w:rPr>
        <w:t xml:space="preserve"> - קרן הנשיא השלישי לעידוד מלומדים וסופרים, קרן נשיא ישראל מיסודו של הנשיא אפרים קציר (להלן - הקדש קציר) </w:t>
      </w:r>
      <w:r w:rsidRPr="00670824">
        <w:rPr>
          <w:rFonts w:cs="FrankRuehl" w:hint="cs"/>
          <w:sz w:val="20"/>
          <w:szCs w:val="22"/>
          <w:rtl/>
        </w:rPr>
        <w:t>ו</w:t>
      </w:r>
      <w:r w:rsidRPr="00670824">
        <w:rPr>
          <w:rFonts w:cs="FrankRuehl"/>
          <w:sz w:val="20"/>
          <w:szCs w:val="22"/>
          <w:rtl/>
        </w:rPr>
        <w:t>קרן נשיא ישראל - תרומת א</w:t>
      </w:r>
      <w:r w:rsidRPr="00670824">
        <w:rPr>
          <w:rFonts w:cs="FrankRuehl" w:hint="cs"/>
          <w:sz w:val="20"/>
          <w:szCs w:val="22"/>
          <w:rtl/>
        </w:rPr>
        <w:t>"</w:t>
      </w:r>
      <w:r w:rsidRPr="00670824">
        <w:rPr>
          <w:rFonts w:cs="FrankRuehl"/>
          <w:sz w:val="20"/>
          <w:szCs w:val="22"/>
          <w:rtl/>
        </w:rPr>
        <w:t xml:space="preserve">י </w:t>
      </w:r>
      <w:proofErr w:type="spellStart"/>
      <w:r w:rsidRPr="00670824">
        <w:rPr>
          <w:rFonts w:cs="FrankRuehl"/>
          <w:sz w:val="20"/>
          <w:szCs w:val="22"/>
          <w:rtl/>
        </w:rPr>
        <w:t>צ'ורלי</w:t>
      </w:r>
      <w:proofErr w:type="spellEnd"/>
      <w:r w:rsidRPr="00670824">
        <w:rPr>
          <w:rFonts w:cs="FrankRuehl"/>
          <w:sz w:val="20"/>
          <w:szCs w:val="22"/>
          <w:rtl/>
        </w:rPr>
        <w:t xml:space="preserve"> ובנו (להלן - קרן </w:t>
      </w:r>
      <w:proofErr w:type="spellStart"/>
      <w:r w:rsidRPr="00670824">
        <w:rPr>
          <w:rFonts w:cs="FrankRuehl"/>
          <w:sz w:val="20"/>
          <w:szCs w:val="22"/>
          <w:rtl/>
        </w:rPr>
        <w:t>צ'ורלי</w:t>
      </w:r>
      <w:proofErr w:type="spellEnd"/>
      <w:r w:rsidRPr="00670824">
        <w:rPr>
          <w:rFonts w:cs="FrankRuehl"/>
          <w:sz w:val="20"/>
          <w:szCs w:val="22"/>
          <w:rtl/>
        </w:rPr>
        <w:t xml:space="preserve"> או הקדש </w:t>
      </w:r>
      <w:proofErr w:type="spellStart"/>
      <w:r w:rsidRPr="00670824">
        <w:rPr>
          <w:rFonts w:cs="FrankRuehl" w:hint="cs"/>
          <w:sz w:val="20"/>
          <w:szCs w:val="22"/>
          <w:rtl/>
        </w:rPr>
        <w:t>צ</w:t>
      </w:r>
      <w:r w:rsidRPr="00670824">
        <w:rPr>
          <w:rFonts w:cs="FrankRuehl"/>
          <w:sz w:val="20"/>
          <w:szCs w:val="22"/>
          <w:rtl/>
        </w:rPr>
        <w:t>'ורלי</w:t>
      </w:r>
      <w:proofErr w:type="spellEnd"/>
      <w:r w:rsidRPr="00670824">
        <w:rPr>
          <w:rFonts w:cs="FrankRuehl"/>
          <w:sz w:val="20"/>
          <w:szCs w:val="22"/>
          <w:rtl/>
        </w:rPr>
        <w:t xml:space="preserve">). </w:t>
      </w:r>
      <w:r w:rsidRPr="00670824">
        <w:rPr>
          <w:rFonts w:cs="FrankRuehl" w:hint="cs"/>
          <w:sz w:val="20"/>
          <w:szCs w:val="22"/>
          <w:rtl/>
        </w:rPr>
        <w:t>בעת</w:t>
      </w:r>
      <w:r w:rsidRPr="00670824">
        <w:rPr>
          <w:rFonts w:cs="FrankRuehl"/>
          <w:sz w:val="20"/>
          <w:szCs w:val="22"/>
          <w:rtl/>
        </w:rPr>
        <w:t xml:space="preserve"> הקמת קרן </w:t>
      </w:r>
      <w:proofErr w:type="spellStart"/>
      <w:r w:rsidRPr="00670824">
        <w:rPr>
          <w:rFonts w:cs="FrankRuehl" w:hint="cs"/>
          <w:sz w:val="20"/>
          <w:szCs w:val="22"/>
          <w:rtl/>
        </w:rPr>
        <w:t>צ</w:t>
      </w:r>
      <w:r w:rsidRPr="00670824">
        <w:rPr>
          <w:rFonts w:cs="FrankRuehl"/>
          <w:sz w:val="20"/>
          <w:szCs w:val="22"/>
          <w:rtl/>
        </w:rPr>
        <w:t>'ורלי</w:t>
      </w:r>
      <w:proofErr w:type="spellEnd"/>
      <w:r w:rsidRPr="00670824">
        <w:rPr>
          <w:rFonts w:cs="FrankRuehl"/>
          <w:sz w:val="20"/>
          <w:szCs w:val="22"/>
          <w:rtl/>
        </w:rPr>
        <w:t xml:space="preserve"> נקבע כי </w:t>
      </w:r>
      <w:r w:rsidRPr="00670824">
        <w:rPr>
          <w:rFonts w:cs="FrankRuehl" w:hint="cs"/>
          <w:sz w:val="20"/>
          <w:szCs w:val="22"/>
          <w:rtl/>
        </w:rPr>
        <w:t>את ה</w:t>
      </w:r>
      <w:r w:rsidRPr="00670824">
        <w:rPr>
          <w:rFonts w:cs="FrankRuehl"/>
          <w:sz w:val="20"/>
          <w:szCs w:val="22"/>
          <w:rtl/>
        </w:rPr>
        <w:t>החלטות לגבי</w:t>
      </w:r>
      <w:r w:rsidRPr="00670824">
        <w:rPr>
          <w:rFonts w:cs="FrankRuehl" w:hint="cs"/>
          <w:sz w:val="20"/>
          <w:szCs w:val="22"/>
          <w:rtl/>
        </w:rPr>
        <w:t>ה</w:t>
      </w:r>
      <w:r w:rsidRPr="00670824">
        <w:rPr>
          <w:rFonts w:cs="FrankRuehl"/>
          <w:sz w:val="20"/>
          <w:szCs w:val="22"/>
          <w:rtl/>
        </w:rPr>
        <w:t xml:space="preserve"> יקבל חבר נאמנים מיוחד, הכולל את נציגי בית הנשיא ונציגי משפחת </w:t>
      </w:r>
      <w:proofErr w:type="spellStart"/>
      <w:r w:rsidRPr="00670824">
        <w:rPr>
          <w:rFonts w:cs="FrankRuehl"/>
          <w:sz w:val="20"/>
          <w:szCs w:val="22"/>
          <w:rtl/>
        </w:rPr>
        <w:t>צ'ורלי</w:t>
      </w:r>
      <w:proofErr w:type="spellEnd"/>
      <w:r w:rsidRPr="00670824">
        <w:rPr>
          <w:rFonts w:cs="FrankRuehl"/>
          <w:sz w:val="20"/>
          <w:szCs w:val="22"/>
          <w:rtl/>
        </w:rPr>
        <w:t>.</w:t>
      </w:r>
    </w:p>
    <w:p w:rsidR="0072525D" w:rsidRPr="00670824" w:rsidRDefault="0072525D" w:rsidP="009C3389">
      <w:pPr>
        <w:spacing w:after="120" w:line="230" w:lineRule="exact"/>
        <w:ind w:left="340"/>
        <w:jc w:val="both"/>
        <w:rPr>
          <w:rFonts w:cs="FrankRuehl"/>
          <w:sz w:val="20"/>
          <w:szCs w:val="22"/>
          <w:rtl/>
        </w:rPr>
      </w:pPr>
      <w:r w:rsidRPr="00670824">
        <w:rPr>
          <w:rFonts w:cs="FrankRuehl"/>
          <w:sz w:val="20"/>
          <w:szCs w:val="22"/>
          <w:rtl/>
        </w:rPr>
        <w:t xml:space="preserve">נכסי </w:t>
      </w:r>
      <w:r w:rsidRPr="00670824">
        <w:rPr>
          <w:rFonts w:cs="FrankRuehl" w:hint="cs"/>
          <w:sz w:val="20"/>
          <w:szCs w:val="22"/>
          <w:rtl/>
        </w:rPr>
        <w:t>הקדש נמסרים</w:t>
      </w:r>
      <w:r w:rsidRPr="00670824">
        <w:rPr>
          <w:rFonts w:cs="FrankRuehl"/>
          <w:sz w:val="20"/>
          <w:szCs w:val="22"/>
          <w:rtl/>
        </w:rPr>
        <w:t xml:space="preserve"> לניהולם של נאמנים</w:t>
      </w:r>
      <w:r w:rsidRPr="00670824">
        <w:rPr>
          <w:rFonts w:cs="FrankRuehl" w:hint="cs"/>
          <w:sz w:val="20"/>
          <w:szCs w:val="22"/>
          <w:rtl/>
        </w:rPr>
        <w:t>,</w:t>
      </w:r>
      <w:r w:rsidRPr="00670824">
        <w:rPr>
          <w:rFonts w:cs="FrankRuehl"/>
          <w:sz w:val="20"/>
          <w:szCs w:val="22"/>
          <w:rtl/>
        </w:rPr>
        <w:t xml:space="preserve"> שאמורים לשמר את הנכסים, לנהלם</w:t>
      </w:r>
      <w:r w:rsidRPr="00670824">
        <w:rPr>
          <w:rFonts w:cs="FrankRuehl" w:hint="cs"/>
          <w:sz w:val="20"/>
          <w:szCs w:val="22"/>
          <w:rtl/>
        </w:rPr>
        <w:t xml:space="preserve"> </w:t>
      </w:r>
      <w:r w:rsidRPr="00670824">
        <w:rPr>
          <w:rFonts w:cs="FrankRuehl"/>
          <w:sz w:val="20"/>
          <w:szCs w:val="22"/>
          <w:rtl/>
        </w:rPr>
        <w:t>ולפתחם כדי לממש את מטרות ההקדש.</w:t>
      </w:r>
      <w:r w:rsidRPr="00670824">
        <w:rPr>
          <w:rFonts w:cs="FrankRuehl" w:hint="cs"/>
          <w:sz w:val="20"/>
          <w:szCs w:val="22"/>
          <w:rtl/>
        </w:rPr>
        <w:t xml:space="preserve"> על הנאמנים להשתמש</w:t>
      </w:r>
      <w:r w:rsidRPr="00670824">
        <w:rPr>
          <w:rFonts w:cs="FrankRuehl"/>
          <w:sz w:val="20"/>
          <w:szCs w:val="22"/>
          <w:rtl/>
        </w:rPr>
        <w:t xml:space="preserve"> </w:t>
      </w:r>
      <w:r w:rsidRPr="00670824">
        <w:rPr>
          <w:rFonts w:cs="FrankRuehl" w:hint="cs"/>
          <w:sz w:val="20"/>
          <w:szCs w:val="22"/>
          <w:rtl/>
        </w:rPr>
        <w:t>ב</w:t>
      </w:r>
      <w:r w:rsidRPr="00670824">
        <w:rPr>
          <w:rFonts w:cs="FrankRuehl"/>
          <w:sz w:val="20"/>
          <w:szCs w:val="22"/>
          <w:rtl/>
        </w:rPr>
        <w:t xml:space="preserve">שליטה </w:t>
      </w:r>
      <w:r w:rsidRPr="00670824">
        <w:rPr>
          <w:rFonts w:cs="FrankRuehl" w:hint="cs"/>
          <w:sz w:val="20"/>
          <w:szCs w:val="22"/>
          <w:rtl/>
        </w:rPr>
        <w:t xml:space="preserve">שניתנה להם </w:t>
      </w:r>
      <w:r w:rsidRPr="00670824">
        <w:rPr>
          <w:rFonts w:cs="FrankRuehl"/>
          <w:sz w:val="20"/>
          <w:szCs w:val="22"/>
          <w:rtl/>
        </w:rPr>
        <w:t>בנכסים</w:t>
      </w:r>
      <w:r w:rsidRPr="00670824">
        <w:rPr>
          <w:rFonts w:cs="FrankRuehl" w:hint="cs"/>
          <w:sz w:val="20"/>
          <w:szCs w:val="22"/>
          <w:rtl/>
        </w:rPr>
        <w:t xml:space="preserve"> שהם אינם בעליהם</w:t>
      </w:r>
      <w:r w:rsidRPr="00670824">
        <w:rPr>
          <w:rFonts w:cs="FrankRuehl"/>
          <w:sz w:val="20"/>
          <w:szCs w:val="22"/>
          <w:rtl/>
        </w:rPr>
        <w:t xml:space="preserve"> רק להשגת</w:t>
      </w:r>
      <w:r w:rsidRPr="00670824">
        <w:rPr>
          <w:rFonts w:cs="FrankRuehl" w:hint="cs"/>
          <w:sz w:val="20"/>
          <w:szCs w:val="22"/>
          <w:rtl/>
        </w:rPr>
        <w:t xml:space="preserve"> </w:t>
      </w:r>
      <w:r w:rsidRPr="00670824">
        <w:rPr>
          <w:rFonts w:cs="FrankRuehl"/>
          <w:sz w:val="20"/>
          <w:szCs w:val="22"/>
          <w:rtl/>
        </w:rPr>
        <w:t xml:space="preserve">המטרה שלשמה </w:t>
      </w:r>
      <w:r w:rsidRPr="00670824">
        <w:rPr>
          <w:rFonts w:cs="FrankRuehl" w:hint="cs"/>
          <w:sz w:val="20"/>
          <w:szCs w:val="22"/>
          <w:rtl/>
        </w:rPr>
        <w:t>ניתנה השליטה</w:t>
      </w:r>
      <w:r w:rsidRPr="00670824">
        <w:rPr>
          <w:rFonts w:cs="FrankRuehl"/>
          <w:sz w:val="20"/>
          <w:szCs w:val="22"/>
          <w:vertAlign w:val="superscript"/>
          <w:rtl/>
        </w:rPr>
        <w:footnoteReference w:id="48"/>
      </w:r>
      <w:r w:rsidRPr="00670824">
        <w:rPr>
          <w:rFonts w:cs="FrankRuehl"/>
          <w:sz w:val="20"/>
          <w:szCs w:val="22"/>
          <w:rtl/>
        </w:rPr>
        <w:t>.</w:t>
      </w:r>
      <w:r w:rsidRPr="00670824">
        <w:rPr>
          <w:rFonts w:cs="FrankRuehl" w:hint="cs"/>
          <w:sz w:val="20"/>
          <w:szCs w:val="22"/>
          <w:rtl/>
        </w:rPr>
        <w:t xml:space="preserve"> מינוי גוף ציבורי לנאמן בהקדש, אשר על פי הגדרתו מנוהל למטרת מילוי רצון המקדיש, עשוי אפוא לעורר קשיים כאשר אין התאמה בין רצון המקדיש ובין החובות המוטלות על הגוף הציבורי.</w:t>
      </w:r>
    </w:p>
    <w:p w:rsidR="0072525D" w:rsidRPr="00670824" w:rsidRDefault="0072525D" w:rsidP="009C3389">
      <w:pPr>
        <w:spacing w:after="120" w:line="230" w:lineRule="exact"/>
        <w:ind w:left="340"/>
        <w:jc w:val="both"/>
        <w:rPr>
          <w:rFonts w:cs="FrankRuehl"/>
          <w:sz w:val="20"/>
          <w:szCs w:val="22"/>
        </w:rPr>
      </w:pPr>
      <w:r w:rsidRPr="00670824">
        <w:rPr>
          <w:rFonts w:cs="FrankRuehl"/>
          <w:sz w:val="20"/>
          <w:szCs w:val="22"/>
          <w:rtl/>
        </w:rPr>
        <w:t xml:space="preserve">ביוני 2001 </w:t>
      </w:r>
      <w:r w:rsidRPr="00670824">
        <w:rPr>
          <w:rFonts w:cs="FrankRuehl" w:hint="cs"/>
          <w:sz w:val="20"/>
          <w:szCs w:val="22"/>
          <w:rtl/>
        </w:rPr>
        <w:t xml:space="preserve">שלח </w:t>
      </w:r>
      <w:r w:rsidRPr="00670824">
        <w:rPr>
          <w:rFonts w:cs="FrankRuehl"/>
          <w:sz w:val="20"/>
          <w:szCs w:val="22"/>
          <w:rtl/>
        </w:rPr>
        <w:t>העוזר הראשי ליוע</w:t>
      </w:r>
      <w:r w:rsidRPr="00670824">
        <w:rPr>
          <w:rFonts w:cs="FrankRuehl" w:hint="cs"/>
          <w:sz w:val="20"/>
          <w:szCs w:val="22"/>
          <w:rtl/>
        </w:rPr>
        <w:t>ץ המשפטי לממשלה</w:t>
      </w:r>
      <w:r w:rsidRPr="00670824">
        <w:rPr>
          <w:rFonts w:cs="FrankRuehl"/>
          <w:sz w:val="20"/>
          <w:szCs w:val="22"/>
          <w:rtl/>
        </w:rPr>
        <w:t xml:space="preserve"> </w:t>
      </w:r>
      <w:r w:rsidRPr="00670824">
        <w:rPr>
          <w:rFonts w:cs="FrankRuehl" w:hint="cs"/>
          <w:sz w:val="20"/>
          <w:szCs w:val="22"/>
          <w:rtl/>
        </w:rPr>
        <w:t>מכתב שיועד בין היתר לממלא מקום</w:t>
      </w:r>
      <w:r w:rsidRPr="00670824">
        <w:rPr>
          <w:rFonts w:cs="FrankRuehl"/>
          <w:sz w:val="20"/>
          <w:szCs w:val="22"/>
          <w:rtl/>
        </w:rPr>
        <w:t xml:space="preserve"> מנכ"ל בית הנשיא דאז</w:t>
      </w:r>
      <w:r w:rsidRPr="00670824">
        <w:rPr>
          <w:rFonts w:cs="FrankRuehl" w:hint="cs"/>
          <w:sz w:val="20"/>
          <w:szCs w:val="22"/>
          <w:rtl/>
        </w:rPr>
        <w:t>, ובו נכתב: "</w:t>
      </w:r>
      <w:r w:rsidRPr="00670824">
        <w:rPr>
          <w:rFonts w:cs="FrankRuehl"/>
          <w:sz w:val="20"/>
          <w:szCs w:val="22"/>
          <w:rtl/>
        </w:rPr>
        <w:t xml:space="preserve">מן הראוי לסיים את פעולת הקרנות באמצעות ההקדשות הציבוריים בדרך מכובדת וראויה תוך הסדרת פעולת קרן </w:t>
      </w:r>
      <w:proofErr w:type="spellStart"/>
      <w:r w:rsidRPr="00670824">
        <w:rPr>
          <w:rFonts w:cs="FrankRuehl"/>
          <w:sz w:val="20"/>
          <w:szCs w:val="22"/>
          <w:rtl/>
        </w:rPr>
        <w:t>צ'ורלי</w:t>
      </w:r>
      <w:proofErr w:type="spellEnd"/>
      <w:r w:rsidRPr="00670824">
        <w:rPr>
          <w:rFonts w:cs="FrankRuehl" w:hint="cs"/>
          <w:sz w:val="20"/>
          <w:szCs w:val="22"/>
          <w:rtl/>
        </w:rPr>
        <w:t>".</w:t>
      </w:r>
    </w:p>
    <w:p w:rsidR="0072525D" w:rsidRPr="00670824" w:rsidRDefault="0072525D" w:rsidP="009C3389">
      <w:pPr>
        <w:spacing w:after="120" w:line="230" w:lineRule="exact"/>
        <w:ind w:left="340"/>
        <w:jc w:val="both"/>
        <w:rPr>
          <w:rFonts w:cs="FrankRuehl"/>
          <w:sz w:val="20"/>
          <w:szCs w:val="22"/>
          <w:rtl/>
        </w:rPr>
      </w:pPr>
      <w:r w:rsidRPr="00670824">
        <w:rPr>
          <w:rFonts w:cs="FrankRuehl" w:hint="cs"/>
          <w:sz w:val="20"/>
          <w:szCs w:val="22"/>
          <w:rtl/>
        </w:rPr>
        <w:t>בדצמבר 2009 הבהיר המשנה ליועץ המשפטי לממשלה דאז לבית הנשיא כי הנחיית היועץ המשפטי משנת 2001, אשר טרם יושמה, בעינה עומדת, וכי יש להביא לסיום פעילות ההקדש. הוא</w:t>
      </w:r>
      <w:r w:rsidRPr="00670824">
        <w:rPr>
          <w:rFonts w:cs="FrankRuehl"/>
          <w:sz w:val="20"/>
          <w:szCs w:val="22"/>
          <w:rtl/>
        </w:rPr>
        <w:t xml:space="preserve"> </w:t>
      </w:r>
      <w:r w:rsidRPr="00670824">
        <w:rPr>
          <w:rFonts w:cs="FrankRuehl" w:hint="cs"/>
          <w:sz w:val="20"/>
          <w:szCs w:val="22"/>
          <w:rtl/>
        </w:rPr>
        <w:t>הוסיף כי דרך המלך לכך היא שסיום פעילות ההקדש יהיה בהסכמה של בני המשפחה. בדיון הובהר כי אם השימוש בכספי ההקדש עלול שלא לעלות בקנה אחד עם כוונת המקדיש, רק בית המשפט רשאי לשנות את תנאי ההקדש. המשנה הציע כי הפנייה לבית המשפט בעניינם של שלושת</w:t>
      </w:r>
      <w:r w:rsidRPr="00670824">
        <w:rPr>
          <w:rFonts w:cs="FrankRuehl"/>
          <w:sz w:val="20"/>
          <w:szCs w:val="22"/>
          <w:rtl/>
        </w:rPr>
        <w:t xml:space="preserve"> </w:t>
      </w:r>
      <w:r w:rsidRPr="00670824">
        <w:rPr>
          <w:rFonts w:cs="FrankRuehl" w:hint="cs"/>
          <w:sz w:val="20"/>
          <w:szCs w:val="22"/>
          <w:rtl/>
        </w:rPr>
        <w:t xml:space="preserve">ההקדשות תיעשה באותו מועד, בד בבד עם הסדרת עניינו של הקדש </w:t>
      </w:r>
      <w:proofErr w:type="spellStart"/>
      <w:r w:rsidRPr="00670824">
        <w:rPr>
          <w:rFonts w:cs="FrankRuehl" w:hint="cs"/>
          <w:sz w:val="20"/>
          <w:szCs w:val="22"/>
          <w:rtl/>
        </w:rPr>
        <w:t>צ'ורלי</w:t>
      </w:r>
      <w:proofErr w:type="spellEnd"/>
      <w:r w:rsidRPr="00670824">
        <w:rPr>
          <w:rFonts w:cs="FrankRuehl" w:hint="cs"/>
          <w:sz w:val="20"/>
          <w:szCs w:val="22"/>
          <w:rtl/>
        </w:rPr>
        <w:t>.</w:t>
      </w:r>
    </w:p>
    <w:p w:rsidR="0072525D" w:rsidRPr="00670824" w:rsidRDefault="0072525D" w:rsidP="009C3389">
      <w:pPr>
        <w:spacing w:after="120" w:line="230" w:lineRule="exact"/>
        <w:ind w:left="340"/>
        <w:jc w:val="both"/>
        <w:rPr>
          <w:rFonts w:cs="FrankRuehl"/>
          <w:sz w:val="20"/>
          <w:szCs w:val="22"/>
          <w:rtl/>
        </w:rPr>
      </w:pPr>
      <w:r w:rsidRPr="00670824">
        <w:rPr>
          <w:rFonts w:cs="FrankRuehl"/>
          <w:sz w:val="20"/>
          <w:szCs w:val="22"/>
          <w:rtl/>
        </w:rPr>
        <w:t xml:space="preserve">בדוח הקודם נמתחה ביקורת על </w:t>
      </w:r>
      <w:r w:rsidRPr="00670824">
        <w:rPr>
          <w:rFonts w:cs="FrankRuehl" w:hint="cs"/>
          <w:sz w:val="20"/>
          <w:szCs w:val="22"/>
          <w:rtl/>
        </w:rPr>
        <w:t xml:space="preserve">כך </w:t>
      </w:r>
      <w:r w:rsidRPr="00670824">
        <w:rPr>
          <w:rFonts w:cs="FrankRuehl"/>
          <w:sz w:val="20"/>
          <w:szCs w:val="22"/>
          <w:rtl/>
        </w:rPr>
        <w:t xml:space="preserve">שבניגוד לסיכומים עם היועץ המשפטי לממשלה, לא הפסיק בית הנשיא עד מועד סיום הביקורת </w:t>
      </w:r>
      <w:r w:rsidRPr="00670824">
        <w:rPr>
          <w:rFonts w:cs="FrankRuehl" w:hint="cs"/>
          <w:sz w:val="20"/>
          <w:szCs w:val="22"/>
          <w:rtl/>
        </w:rPr>
        <w:t xml:space="preserve">הקודמת </w:t>
      </w:r>
      <w:r w:rsidRPr="00670824">
        <w:rPr>
          <w:rFonts w:cs="FrankRuehl"/>
          <w:sz w:val="20"/>
          <w:szCs w:val="22"/>
          <w:rtl/>
        </w:rPr>
        <w:t>את פע</w:t>
      </w:r>
      <w:r w:rsidRPr="00670824">
        <w:rPr>
          <w:rFonts w:cs="FrankRuehl" w:hint="cs"/>
          <w:sz w:val="20"/>
          <w:szCs w:val="22"/>
          <w:rtl/>
        </w:rPr>
        <w:t>י</w:t>
      </w:r>
      <w:r w:rsidRPr="00670824">
        <w:rPr>
          <w:rFonts w:cs="FrankRuehl"/>
          <w:sz w:val="20"/>
          <w:szCs w:val="22"/>
          <w:rtl/>
        </w:rPr>
        <w:t>ל</w:t>
      </w:r>
      <w:r w:rsidRPr="00670824">
        <w:rPr>
          <w:rFonts w:cs="FrankRuehl" w:hint="cs"/>
          <w:sz w:val="20"/>
          <w:szCs w:val="22"/>
          <w:rtl/>
        </w:rPr>
        <w:t>ו</w:t>
      </w:r>
      <w:r w:rsidRPr="00670824">
        <w:rPr>
          <w:rFonts w:cs="FrankRuehl"/>
          <w:sz w:val="20"/>
          <w:szCs w:val="22"/>
          <w:rtl/>
        </w:rPr>
        <w:t>ת ההקדשות</w:t>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כמו כן העיר מבקר המדינה</w:t>
      </w:r>
      <w:r w:rsidRPr="00670824">
        <w:rPr>
          <w:rFonts w:cs="FrankRuehl"/>
          <w:sz w:val="20"/>
          <w:szCs w:val="22"/>
          <w:rtl/>
        </w:rPr>
        <w:t xml:space="preserve"> בדוח הקודם כי אין לקיים הקדש בבית הנשיא.</w:t>
      </w:r>
    </w:p>
    <w:p w:rsidR="0072525D" w:rsidRPr="00670824" w:rsidRDefault="0072525D" w:rsidP="009C3389">
      <w:pPr>
        <w:spacing w:after="120" w:line="230" w:lineRule="exact"/>
        <w:ind w:left="340"/>
        <w:jc w:val="both"/>
        <w:rPr>
          <w:rFonts w:cs="FrankRuehl"/>
          <w:sz w:val="20"/>
          <w:szCs w:val="22"/>
          <w:rtl/>
        </w:rPr>
      </w:pPr>
      <w:r w:rsidRPr="00670824">
        <w:rPr>
          <w:rFonts w:cs="FrankRuehl" w:hint="cs"/>
          <w:sz w:val="20"/>
          <w:szCs w:val="22"/>
          <w:rtl/>
        </w:rPr>
        <w:t xml:space="preserve">בתשובתה על ממצאי </w:t>
      </w:r>
      <w:r w:rsidRPr="00670824">
        <w:rPr>
          <w:rFonts w:cs="FrankRuehl"/>
          <w:sz w:val="20"/>
          <w:szCs w:val="22"/>
          <w:rtl/>
        </w:rPr>
        <w:t xml:space="preserve">הביקורת הקודמת </w:t>
      </w:r>
      <w:r w:rsidRPr="00670824">
        <w:rPr>
          <w:rFonts w:cs="FrankRuehl" w:hint="cs"/>
          <w:sz w:val="20"/>
          <w:szCs w:val="22"/>
          <w:rtl/>
        </w:rPr>
        <w:t xml:space="preserve">ציינה הנהלת </w:t>
      </w:r>
      <w:r w:rsidRPr="00670824">
        <w:rPr>
          <w:rFonts w:cs="FrankRuehl"/>
          <w:sz w:val="20"/>
          <w:szCs w:val="22"/>
          <w:rtl/>
        </w:rPr>
        <w:t xml:space="preserve">בית הנשיא </w:t>
      </w:r>
      <w:r w:rsidRPr="00670824">
        <w:rPr>
          <w:rFonts w:cs="FrankRuehl" w:hint="cs"/>
          <w:sz w:val="20"/>
          <w:szCs w:val="22"/>
          <w:rtl/>
        </w:rPr>
        <w:t>כי</w:t>
      </w:r>
      <w:r w:rsidRPr="00670824">
        <w:rPr>
          <w:rFonts w:cs="FrankRuehl"/>
          <w:sz w:val="20"/>
          <w:szCs w:val="22"/>
          <w:rtl/>
        </w:rPr>
        <w:t xml:space="preserve"> החל</w:t>
      </w:r>
      <w:r w:rsidRPr="00670824">
        <w:rPr>
          <w:rFonts w:cs="FrankRuehl" w:hint="cs"/>
          <w:sz w:val="20"/>
          <w:szCs w:val="22"/>
          <w:rtl/>
        </w:rPr>
        <w:t>ה</w:t>
      </w:r>
      <w:r w:rsidRPr="00670824">
        <w:rPr>
          <w:rFonts w:cs="FrankRuehl"/>
          <w:sz w:val="20"/>
          <w:szCs w:val="22"/>
          <w:rtl/>
        </w:rPr>
        <w:t xml:space="preserve"> </w:t>
      </w:r>
      <w:r w:rsidRPr="00670824">
        <w:rPr>
          <w:rFonts w:cs="FrankRuehl" w:hint="cs"/>
          <w:sz w:val="20"/>
          <w:szCs w:val="22"/>
          <w:rtl/>
        </w:rPr>
        <w:t>לפעול</w:t>
      </w:r>
      <w:r w:rsidRPr="00670824">
        <w:rPr>
          <w:rFonts w:cs="FrankRuehl"/>
          <w:sz w:val="20"/>
          <w:szCs w:val="22"/>
          <w:rtl/>
        </w:rPr>
        <w:t xml:space="preserve"> לסיום פעילות ההקדשות בדרך מכובדת וראויה, </w:t>
      </w:r>
      <w:r w:rsidRPr="00670824">
        <w:rPr>
          <w:rFonts w:cs="FrankRuehl" w:hint="cs"/>
          <w:sz w:val="20"/>
          <w:szCs w:val="22"/>
          <w:rtl/>
        </w:rPr>
        <w:t>ע</w:t>
      </w:r>
      <w:r w:rsidRPr="00670824">
        <w:rPr>
          <w:rFonts w:cs="FrankRuehl"/>
          <w:sz w:val="20"/>
          <w:szCs w:val="22"/>
          <w:rtl/>
        </w:rPr>
        <w:t>ל</w:t>
      </w:r>
      <w:r w:rsidRPr="00670824">
        <w:rPr>
          <w:rFonts w:cs="FrankRuehl" w:hint="cs"/>
          <w:sz w:val="20"/>
          <w:szCs w:val="22"/>
          <w:rtl/>
        </w:rPr>
        <w:t xml:space="preserve"> פי </w:t>
      </w:r>
      <w:r w:rsidRPr="00670824">
        <w:rPr>
          <w:rFonts w:cs="FrankRuehl"/>
          <w:sz w:val="20"/>
          <w:szCs w:val="22"/>
          <w:rtl/>
        </w:rPr>
        <w:t>סיכום עם היוע</w:t>
      </w:r>
      <w:r w:rsidRPr="00670824">
        <w:rPr>
          <w:rFonts w:cs="FrankRuehl" w:hint="cs"/>
          <w:sz w:val="20"/>
          <w:szCs w:val="22"/>
          <w:rtl/>
        </w:rPr>
        <w:t>ץ המשפטי לממשלה</w:t>
      </w:r>
      <w:r w:rsidRPr="00670824">
        <w:rPr>
          <w:rFonts w:cs="FrankRuehl"/>
          <w:sz w:val="20"/>
          <w:szCs w:val="22"/>
          <w:rtl/>
        </w:rPr>
        <w:t>.</w:t>
      </w:r>
    </w:p>
    <w:p w:rsidR="0072525D" w:rsidRPr="00670824" w:rsidRDefault="0072525D" w:rsidP="009C3389">
      <w:pPr>
        <w:numPr>
          <w:ilvl w:val="0"/>
          <w:numId w:val="10"/>
        </w:numPr>
        <w:spacing w:after="240" w:line="230" w:lineRule="exact"/>
        <w:ind w:left="340" w:hanging="340"/>
        <w:jc w:val="both"/>
        <w:rPr>
          <w:rFonts w:cs="FrankRuehl"/>
          <w:sz w:val="20"/>
          <w:szCs w:val="22"/>
          <w:rtl/>
        </w:rPr>
      </w:pPr>
      <w:r w:rsidRPr="00670824">
        <w:rPr>
          <w:rFonts w:cs="FrankRuehl" w:hint="cs"/>
          <w:sz w:val="20"/>
          <w:szCs w:val="22"/>
          <w:rtl/>
        </w:rPr>
        <w:t xml:space="preserve">בתחילת 2011, בעקבות פגישה עם נציגי משפחת </w:t>
      </w:r>
      <w:proofErr w:type="spellStart"/>
      <w:r w:rsidRPr="00670824">
        <w:rPr>
          <w:rFonts w:cs="FrankRuehl" w:hint="cs"/>
          <w:sz w:val="20"/>
          <w:szCs w:val="22"/>
          <w:rtl/>
        </w:rPr>
        <w:t>צ'ורלי</w:t>
      </w:r>
      <w:proofErr w:type="spellEnd"/>
      <w:r w:rsidRPr="00670824">
        <w:rPr>
          <w:rFonts w:cs="FrankRuehl" w:hint="cs"/>
          <w:sz w:val="20"/>
          <w:szCs w:val="22"/>
          <w:rtl/>
        </w:rPr>
        <w:t xml:space="preserve">, נבחנו אפשרויות שונות להקצאת כספי ההקדש. באוגוסט 2013 החליטו נציגים מבית הנשיא ורשם ההקדשות במשרד המשפטים </w:t>
      </w:r>
      <w:r w:rsidRPr="00670824">
        <w:rPr>
          <w:rFonts w:cs="FrankRuehl" w:hint="cs"/>
          <w:sz w:val="20"/>
          <w:szCs w:val="22"/>
          <w:rtl/>
        </w:rPr>
        <w:lastRenderedPageBreak/>
        <w:t>כי בית הנשיא יבחן אפשרות להעביר את כספי ההקדש לוועדת העיזבונות</w:t>
      </w:r>
      <w:r w:rsidRPr="00670824">
        <w:rPr>
          <w:rFonts w:cs="FrankRuehl"/>
          <w:sz w:val="20"/>
          <w:szCs w:val="22"/>
          <w:vertAlign w:val="superscript"/>
          <w:rtl/>
        </w:rPr>
        <w:footnoteReference w:id="49"/>
      </w:r>
      <w:r w:rsidRPr="00670824">
        <w:rPr>
          <w:rFonts w:cs="FrankRuehl" w:hint="cs"/>
          <w:sz w:val="20"/>
          <w:szCs w:val="22"/>
          <w:rtl/>
        </w:rPr>
        <w:t xml:space="preserve"> באמצעות בית המשפט על פי הסיכום עם המשנה ליועץ המשפטי לממשלה משנת 2009. במרץ 2014 גיבשה היועצת המשפטית של בית הנשיא טיוטת בקשה לבית המשפט בנושא ההקדשות וקיבלה את הערות הגורמים הרלוונטיים בנושא; ביוני אותה שנה דנו נציגים מבית הנשיא וממשרד המשפטים בנושא והחליטו על דרכי הפעולה בהמשך.</w:t>
      </w:r>
    </w:p>
    <w:p w:rsidR="0072525D" w:rsidRPr="00670824" w:rsidDel="00EB216B" w:rsidRDefault="0072525D" w:rsidP="009C3389">
      <w:pPr>
        <w:pStyle w:val="RESHET"/>
        <w:rPr>
          <w:rtl/>
        </w:rPr>
      </w:pPr>
      <w:r w:rsidRPr="00670824" w:rsidDel="00EB216B">
        <w:rPr>
          <w:rFonts w:hint="cs"/>
          <w:rtl/>
        </w:rPr>
        <w:t xml:space="preserve">בשנים האחרונות, ובעיקר בשנת 2014, פעל בית הנשיא לקידום הטיפול בהקדשות. ואולם אף שעברו 13 שנים מאז החל הטיפול בנושא, לא השלים </w:t>
      </w:r>
      <w:r w:rsidRPr="00670824" w:rsidDel="00EB216B">
        <w:rPr>
          <w:rtl/>
        </w:rPr>
        <w:t xml:space="preserve">בית הנשיא </w:t>
      </w:r>
      <w:r w:rsidRPr="00670824" w:rsidDel="00EB216B">
        <w:rPr>
          <w:rFonts w:hint="cs"/>
          <w:rtl/>
        </w:rPr>
        <w:t xml:space="preserve">את </w:t>
      </w:r>
      <w:r w:rsidRPr="00670824">
        <w:rPr>
          <w:rFonts w:hint="cs"/>
          <w:rtl/>
        </w:rPr>
        <w:t>פעולתו לטיפול בהקדשות</w:t>
      </w:r>
      <w:r w:rsidRPr="00670824" w:rsidDel="00EB216B">
        <w:rPr>
          <w:rFonts w:hint="cs"/>
          <w:rtl/>
        </w:rPr>
        <w:t>.</w:t>
      </w:r>
    </w:p>
    <w:p w:rsidR="0072525D" w:rsidRPr="00670824" w:rsidRDefault="0072525D" w:rsidP="009C3389">
      <w:pPr>
        <w:spacing w:before="180" w:after="240" w:line="230" w:lineRule="exact"/>
        <w:jc w:val="both"/>
        <w:rPr>
          <w:rFonts w:cs="FrankRuehl"/>
          <w:sz w:val="20"/>
          <w:szCs w:val="22"/>
          <w:rtl/>
        </w:rPr>
      </w:pPr>
      <w:r w:rsidRPr="00670824">
        <w:rPr>
          <w:rFonts w:cs="FrankRuehl" w:hint="cs"/>
          <w:sz w:val="20"/>
          <w:szCs w:val="22"/>
          <w:rtl/>
        </w:rPr>
        <w:t>בית הנשיא מסר בתשובתו כי במהלך השנים יזם פגישות עם מגוון גורמים במטרה לנסות ולהביא למימוש מטרות ההקדש או לסגירתו, וכי פעל במשנה זהירות בשל רגישות הנושא. בית הנשיא הדגיש כי בתקופת כהונת הנשיא לשעבר הופסקה כליל קבלת תרומות וחלוקת כספים בהקדשות, וכי גם בחודשים האחרונים התקיימו כמה פעולות במטרה לקדם משמעותית את הטיפול בנושא.</w:t>
      </w:r>
    </w:p>
    <w:p w:rsidR="0072525D" w:rsidRPr="00670824" w:rsidRDefault="0072525D" w:rsidP="009C3389">
      <w:pPr>
        <w:pStyle w:val="RESHET"/>
        <w:rPr>
          <w:rtl/>
        </w:rPr>
      </w:pPr>
      <w:r w:rsidRPr="00670824">
        <w:rPr>
          <w:rFonts w:hint="cs"/>
          <w:rtl/>
        </w:rPr>
        <w:t xml:space="preserve">על הנהלת בית הנשיא להמשיך ולנקוט בהקדם האפשרי פעולות תכליתיות להשלמת הטיפול בהקדשות ולסיים את פעילותם בבית הנשיא כנדרש. </w:t>
      </w:r>
    </w:p>
    <w:p w:rsidR="0072525D" w:rsidRPr="00670824" w:rsidRDefault="0072525D" w:rsidP="00E16B64">
      <w:pPr>
        <w:spacing w:after="120" w:line="230" w:lineRule="exact"/>
        <w:jc w:val="both"/>
        <w:rPr>
          <w:rFonts w:cs="FrankRuehl"/>
          <w:sz w:val="20"/>
          <w:szCs w:val="22"/>
        </w:rPr>
      </w:pPr>
    </w:p>
    <w:p w:rsidR="00D76891" w:rsidRPr="00670824" w:rsidRDefault="00D76891"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הלוואות שניתנו מהקדש קציר</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בשנים 1995-1994 העניק הקדש קציר 250,000 ש"ח לשני גורמים. הסכום ניתן על פי סיכום </w:t>
      </w:r>
      <w:r w:rsidRPr="00670824">
        <w:rPr>
          <w:rFonts w:cs="FrankRuehl"/>
          <w:sz w:val="20"/>
          <w:szCs w:val="22"/>
          <w:rtl/>
        </w:rPr>
        <w:t xml:space="preserve">עם מנכ"ל בית הנשיא דאז, </w:t>
      </w:r>
      <w:r w:rsidRPr="00670824">
        <w:rPr>
          <w:rFonts w:cs="FrankRuehl" w:hint="cs"/>
          <w:sz w:val="20"/>
          <w:szCs w:val="22"/>
          <w:rtl/>
        </w:rPr>
        <w:t xml:space="preserve">שלפיו </w:t>
      </w:r>
      <w:r w:rsidRPr="00670824">
        <w:rPr>
          <w:rFonts w:cs="FrankRuehl"/>
          <w:sz w:val="20"/>
          <w:szCs w:val="22"/>
          <w:rtl/>
        </w:rPr>
        <w:t xml:space="preserve">יוחזר </w:t>
      </w:r>
      <w:r w:rsidRPr="00670824">
        <w:rPr>
          <w:rFonts w:cs="FrankRuehl" w:hint="cs"/>
          <w:sz w:val="20"/>
          <w:szCs w:val="22"/>
          <w:rtl/>
        </w:rPr>
        <w:t xml:space="preserve">סכום זה </w:t>
      </w:r>
      <w:r w:rsidRPr="00670824">
        <w:rPr>
          <w:rFonts w:cs="FrankRuehl"/>
          <w:sz w:val="20"/>
          <w:szCs w:val="22"/>
          <w:rtl/>
        </w:rPr>
        <w:t>להקדש מתקציב בית הנשיא.</w:t>
      </w:r>
      <w:r w:rsidRPr="00670824">
        <w:rPr>
          <w:rFonts w:cs="FrankRuehl" w:hint="cs"/>
          <w:sz w:val="20"/>
          <w:szCs w:val="22"/>
          <w:rtl/>
        </w:rPr>
        <w:t xml:space="preserve">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בדוח הקודם צוין כי ב</w:t>
      </w:r>
      <w:r w:rsidRPr="00670824">
        <w:rPr>
          <w:rFonts w:cs="FrankRuehl"/>
          <w:sz w:val="20"/>
          <w:szCs w:val="22"/>
          <w:rtl/>
        </w:rPr>
        <w:t xml:space="preserve">מאזני ההקדש לא </w:t>
      </w:r>
      <w:r w:rsidRPr="00670824">
        <w:rPr>
          <w:rFonts w:cs="FrankRuehl" w:hint="cs"/>
          <w:sz w:val="20"/>
          <w:szCs w:val="22"/>
          <w:rtl/>
        </w:rPr>
        <w:t>נ</w:t>
      </w:r>
      <w:r w:rsidRPr="00670824">
        <w:rPr>
          <w:rFonts w:cs="FrankRuehl"/>
          <w:sz w:val="20"/>
          <w:szCs w:val="22"/>
          <w:rtl/>
        </w:rPr>
        <w:t>רשמה יתרת חוב של בית הנשיא להקדש</w:t>
      </w:r>
      <w:r w:rsidRPr="00670824">
        <w:rPr>
          <w:rFonts w:cs="FrankRuehl" w:hint="cs"/>
          <w:sz w:val="20"/>
          <w:szCs w:val="22"/>
          <w:rtl/>
        </w:rPr>
        <w:t>, וכי יש חשש ש</w:t>
      </w:r>
      <w:r w:rsidRPr="00670824">
        <w:rPr>
          <w:rFonts w:cs="FrankRuehl"/>
          <w:sz w:val="20"/>
          <w:szCs w:val="22"/>
          <w:rtl/>
        </w:rPr>
        <w:t xml:space="preserve">בית הנשיא לא החזיר להקדש את </w:t>
      </w:r>
      <w:r w:rsidRPr="00670824">
        <w:rPr>
          <w:rFonts w:cs="FrankRuehl" w:hint="cs"/>
          <w:sz w:val="20"/>
          <w:szCs w:val="22"/>
          <w:rtl/>
        </w:rPr>
        <w:t>הסכום האמור, משמע,</w:t>
      </w:r>
      <w:r w:rsidRPr="00670824">
        <w:rPr>
          <w:rFonts w:cs="FrankRuehl"/>
          <w:sz w:val="20"/>
          <w:szCs w:val="22"/>
          <w:rtl/>
        </w:rPr>
        <w:t xml:space="preserve"> ההקדש ויתר לבית הנשיא על החוב. </w:t>
      </w:r>
      <w:r w:rsidRPr="00670824">
        <w:rPr>
          <w:rFonts w:cs="FrankRuehl" w:hint="cs"/>
          <w:sz w:val="20"/>
          <w:szCs w:val="22"/>
          <w:rtl/>
        </w:rPr>
        <w:t xml:space="preserve">בדוח הקודם נכתב כי </w:t>
      </w:r>
      <w:r w:rsidRPr="00670824">
        <w:rPr>
          <w:rFonts w:cs="FrankRuehl"/>
          <w:sz w:val="20"/>
          <w:szCs w:val="22"/>
          <w:rtl/>
        </w:rPr>
        <w:t>על בית הנשיא ועל משרד האוצר לקיים בירור לגבי כספים אלה ולהשיבם להקדש.</w:t>
      </w:r>
    </w:p>
    <w:p w:rsidR="0072525D" w:rsidRPr="00670824" w:rsidRDefault="0072525D" w:rsidP="009C3389">
      <w:pPr>
        <w:spacing w:after="240" w:line="230" w:lineRule="exact"/>
        <w:jc w:val="both"/>
        <w:rPr>
          <w:rFonts w:cs="FrankRuehl"/>
          <w:sz w:val="20"/>
          <w:szCs w:val="22"/>
          <w:rtl/>
        </w:rPr>
      </w:pPr>
      <w:r w:rsidRPr="00670824">
        <w:rPr>
          <w:rFonts w:cs="FrankRuehl" w:hint="cs"/>
          <w:sz w:val="20"/>
          <w:szCs w:val="22"/>
          <w:rtl/>
        </w:rPr>
        <w:t>בדיון שהתקיים בבית הנשיא בפברואר 2011 צוין כי לא עלה בידי בית הנשיא לאתר מסמכים או פרטים כלשהם מאותה תקופה. בתשובת בית הנשיא נכתב כי בהתחשב בחלוף הזמן, ספק רב אם יש צעדים נוספים שאפשר לנקוט בהקשר זה ואשר טרם ננקטו.</w:t>
      </w:r>
    </w:p>
    <w:p w:rsidR="0072525D" w:rsidRPr="00670824" w:rsidRDefault="0072525D" w:rsidP="009C3389">
      <w:pPr>
        <w:pStyle w:val="RESHET"/>
        <w:rPr>
          <w:rtl/>
        </w:rPr>
      </w:pPr>
      <w:r w:rsidRPr="00670824">
        <w:rPr>
          <w:rFonts w:hint="cs"/>
          <w:rtl/>
        </w:rPr>
        <w:t xml:space="preserve">על בית הנשיא ומשרד האוצר להחליט כיצד יש לפעול בהיעדר תיעוד על הסכום שנתן כאמור ההקדש ולא הוחזר, ולפעול בהתאם. משרד מבקר המדינה מעיר כי על בית הנשיא להקפיד הקפדה יתרה על תיעוד וניהול תקין. </w:t>
      </w:r>
    </w:p>
    <w:p w:rsidR="0072525D" w:rsidRPr="00670824" w:rsidRDefault="0072525D" w:rsidP="00E16B64">
      <w:pPr>
        <w:spacing w:after="120" w:line="230" w:lineRule="exact"/>
        <w:jc w:val="both"/>
        <w:rPr>
          <w:rFonts w:cs="FrankRuehl"/>
          <w:b/>
          <w:bCs/>
          <w:sz w:val="20"/>
          <w:szCs w:val="22"/>
        </w:rPr>
      </w:pPr>
    </w:p>
    <w:p w:rsidR="00D76891" w:rsidRPr="00670824" w:rsidRDefault="00D76891" w:rsidP="00E16B64">
      <w:pPr>
        <w:spacing w:after="120" w:line="230" w:lineRule="exact"/>
        <w:jc w:val="both"/>
        <w:rPr>
          <w:rFonts w:cs="FrankRuehl"/>
          <w:b/>
          <w:bCs/>
          <w:sz w:val="20"/>
          <w:szCs w:val="22"/>
          <w:rtl/>
        </w:rPr>
      </w:pPr>
    </w:p>
    <w:p w:rsidR="0072525D" w:rsidRPr="00527F60" w:rsidRDefault="0072525D" w:rsidP="00E16B64">
      <w:pPr>
        <w:pStyle w:val="KOT2"/>
        <w:rPr>
          <w:rtl/>
        </w:rPr>
      </w:pPr>
      <w:r w:rsidRPr="00527F60">
        <w:rPr>
          <w:rFonts w:hint="cs"/>
          <w:rtl/>
        </w:rPr>
        <w:lastRenderedPageBreak/>
        <w:t>ביקורת הפנים</w:t>
      </w:r>
    </w:p>
    <w:p w:rsidR="0072525D" w:rsidRPr="00670824" w:rsidRDefault="0072525D" w:rsidP="00E16B64">
      <w:pPr>
        <w:spacing w:after="120" w:line="230" w:lineRule="exact"/>
        <w:jc w:val="both"/>
        <w:rPr>
          <w:rFonts w:cs="FrankRuehl"/>
          <w:sz w:val="20"/>
          <w:szCs w:val="22"/>
          <w:rtl/>
        </w:rPr>
      </w:pPr>
      <w:r w:rsidRPr="00670824">
        <w:rPr>
          <w:rFonts w:cs="FrankRuehl"/>
          <w:sz w:val="20"/>
          <w:szCs w:val="22"/>
          <w:rtl/>
        </w:rPr>
        <w:t>חוק הביקורת הפנימית קובע כי "בכל גוף ציבורי תקוים ביקורת פנימית על</w:t>
      </w:r>
      <w:r w:rsidRPr="00670824">
        <w:rPr>
          <w:rFonts w:cs="FrankRuehl" w:hint="cs"/>
          <w:sz w:val="20"/>
          <w:szCs w:val="22"/>
          <w:rtl/>
        </w:rPr>
        <w:t xml:space="preserve"> </w:t>
      </w:r>
      <w:r w:rsidRPr="00670824">
        <w:rPr>
          <w:rFonts w:cs="FrankRuehl"/>
          <w:sz w:val="20"/>
          <w:szCs w:val="22"/>
          <w:rtl/>
        </w:rPr>
        <w:t>ידי מבקר פנימי"</w:t>
      </w:r>
      <w:r w:rsidRPr="00670824">
        <w:rPr>
          <w:rFonts w:cs="FrankRuehl" w:hint="cs"/>
          <w:sz w:val="20"/>
          <w:szCs w:val="22"/>
          <w:rtl/>
        </w:rPr>
        <w:t xml:space="preserve">, ובכלל זה בית הנשיא. בביקורת הקודמת </w:t>
      </w:r>
      <w:r w:rsidRPr="00670824">
        <w:rPr>
          <w:rFonts w:cs="FrankRuehl"/>
          <w:sz w:val="20"/>
          <w:szCs w:val="22"/>
          <w:rtl/>
        </w:rPr>
        <w:t xml:space="preserve">נמצא כי </w:t>
      </w:r>
      <w:r w:rsidRPr="00670824">
        <w:rPr>
          <w:rFonts w:cs="FrankRuehl" w:hint="cs"/>
          <w:sz w:val="20"/>
          <w:szCs w:val="22"/>
          <w:rtl/>
        </w:rPr>
        <w:t xml:space="preserve">במשך כמה שנים </w:t>
      </w:r>
      <w:r w:rsidRPr="00670824">
        <w:rPr>
          <w:rFonts w:cs="FrankRuehl"/>
          <w:sz w:val="20"/>
          <w:szCs w:val="22"/>
          <w:rtl/>
        </w:rPr>
        <w:t>לא כיהן בבית הנשיא מבקר פני</w:t>
      </w:r>
      <w:r w:rsidRPr="00670824">
        <w:rPr>
          <w:rFonts w:cs="FrankRuehl" w:hint="cs"/>
          <w:sz w:val="20"/>
          <w:szCs w:val="22"/>
          <w:rtl/>
        </w:rPr>
        <w:t>ם</w:t>
      </w:r>
      <w:r w:rsidRPr="00670824">
        <w:rPr>
          <w:rFonts w:cs="FrankRuehl"/>
          <w:sz w:val="20"/>
          <w:szCs w:val="22"/>
          <w:rtl/>
        </w:rPr>
        <w:t>, אף שהחוק מחייב זאת.</w:t>
      </w:r>
      <w:r w:rsidRPr="00670824">
        <w:rPr>
          <w:rFonts w:cs="FrankRuehl" w:hint="cs"/>
          <w:sz w:val="20"/>
          <w:szCs w:val="22"/>
          <w:rtl/>
        </w:rPr>
        <w:t xml:space="preserve"> באוקטובר 2011 התקשר בית הנשיא בהסכם עם מבקרת פנים לקבלת שירותי ביקורת פנים</w:t>
      </w:r>
      <w:r w:rsidRPr="00670824">
        <w:rPr>
          <w:rFonts w:cs="FrankRuehl"/>
          <w:sz w:val="20"/>
          <w:szCs w:val="22"/>
          <w:vertAlign w:val="superscript"/>
          <w:rtl/>
        </w:rPr>
        <w:footnoteReference w:id="50"/>
      </w:r>
      <w:r w:rsidRPr="00670824">
        <w:rPr>
          <w:rFonts w:cs="FrankRuehl" w:hint="cs"/>
          <w:sz w:val="20"/>
          <w:szCs w:val="22"/>
          <w:rtl/>
        </w:rPr>
        <w:t xml:space="preserve">. בשנים 2014-2012 ביצעה מבקרת הפנים ביקורת בתריסר נושאים ובהם: הטיפול באירועים בבית הנשיא ותהליכי רכש בבית הנשיא, והגישה דוחות להנהלת בית הנשיא.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בית הנשיא מסר בתשובתו כי במהלך השנים פנה </w:t>
      </w:r>
      <w:proofErr w:type="spellStart"/>
      <w:r w:rsidRPr="00670824">
        <w:rPr>
          <w:rFonts w:cs="FrankRuehl" w:hint="cs"/>
          <w:sz w:val="20"/>
          <w:szCs w:val="22"/>
          <w:rtl/>
        </w:rPr>
        <w:t>לאג"ת</w:t>
      </w:r>
      <w:proofErr w:type="spellEnd"/>
      <w:r w:rsidRPr="00670824">
        <w:rPr>
          <w:rFonts w:cs="FrankRuehl" w:hint="cs"/>
          <w:sz w:val="20"/>
          <w:szCs w:val="22"/>
          <w:rtl/>
        </w:rPr>
        <w:t xml:space="preserve"> בבקשה לאישור הוספת משרת מבקר פנימי לתקן. משפניותיו אלו לא נענו, הוא התקשר עם מבקרת פנים בהליך תחרותי. </w:t>
      </w:r>
    </w:p>
    <w:p w:rsidR="0072525D" w:rsidRPr="00670824" w:rsidRDefault="0072525D" w:rsidP="009C3389">
      <w:pPr>
        <w:numPr>
          <w:ilvl w:val="0"/>
          <w:numId w:val="19"/>
        </w:numPr>
        <w:spacing w:after="120" w:line="230" w:lineRule="exact"/>
        <w:ind w:left="340" w:hanging="340"/>
        <w:jc w:val="both"/>
        <w:rPr>
          <w:rFonts w:cs="FrankRuehl"/>
          <w:sz w:val="20"/>
          <w:szCs w:val="22"/>
        </w:rPr>
      </w:pPr>
      <w:r w:rsidRPr="00670824">
        <w:rPr>
          <w:rFonts w:cs="FrankRuehl" w:hint="cs"/>
          <w:sz w:val="20"/>
          <w:szCs w:val="22"/>
          <w:rtl/>
        </w:rPr>
        <w:t>סעיף 6א לחוק הביקורת הפנימית קובע כי על הנהלת גוף ציבורי לקיים דיון בממצאי דוח מבקר הפנים עד 45 ימים מיום הגשתו, וכי העתק מפרוטוקול הדיון יימסר לממונה על מבקר הפנים.</w:t>
      </w:r>
    </w:p>
    <w:p w:rsidR="0072525D" w:rsidRPr="00670824" w:rsidRDefault="0072525D" w:rsidP="009C3389">
      <w:pPr>
        <w:spacing w:after="120" w:line="230" w:lineRule="exact"/>
        <w:ind w:left="340"/>
        <w:jc w:val="both"/>
        <w:rPr>
          <w:rFonts w:cs="FrankRuehl"/>
          <w:sz w:val="20"/>
          <w:szCs w:val="22"/>
          <w:rtl/>
        </w:rPr>
      </w:pPr>
      <w:r w:rsidRPr="00670824">
        <w:rPr>
          <w:rFonts w:cs="FrankRuehl" w:hint="cs"/>
          <w:sz w:val="20"/>
          <w:szCs w:val="22"/>
          <w:rtl/>
        </w:rPr>
        <w:t xml:space="preserve">בפסיקת בג"ץ נקבעו עקרונות יסוד המחייבים את </w:t>
      </w:r>
      <w:proofErr w:type="spellStart"/>
      <w:r w:rsidRPr="00670824">
        <w:rPr>
          <w:rFonts w:cs="FrankRuehl" w:hint="cs"/>
          <w:sz w:val="20"/>
          <w:szCs w:val="22"/>
          <w:rtl/>
        </w:rPr>
        <w:t>המינהל</w:t>
      </w:r>
      <w:proofErr w:type="spellEnd"/>
      <w:r w:rsidRPr="00670824">
        <w:rPr>
          <w:rFonts w:cs="FrankRuehl" w:hint="cs"/>
          <w:sz w:val="20"/>
          <w:szCs w:val="22"/>
          <w:rtl/>
        </w:rPr>
        <w:t xml:space="preserve"> הציבורי בהנמקה, בתיעוד ובגילוי, לרבות חובת התיעוד באמצעות רישום פרוטוקולים. בפסק דין של בג"ץ מדצמבר 2004</w:t>
      </w:r>
      <w:r w:rsidRPr="00670824">
        <w:rPr>
          <w:rStyle w:val="FootnoteReference"/>
          <w:rFonts w:cs="FrankRuehl" w:hint="cs"/>
          <w:sz w:val="20"/>
          <w:szCs w:val="22"/>
          <w:rtl/>
        </w:rPr>
        <w:t xml:space="preserve"> </w:t>
      </w:r>
      <w:r w:rsidRPr="00670824">
        <w:rPr>
          <w:rFonts w:cs="FrankRuehl" w:hint="cs"/>
          <w:sz w:val="20"/>
          <w:szCs w:val="22"/>
          <w:rtl/>
        </w:rPr>
        <w:t xml:space="preserve">נקבע: "החובה לכתיבת פרוטוקול שורשיה במשפט </w:t>
      </w:r>
      <w:proofErr w:type="spellStart"/>
      <w:r w:rsidRPr="00670824">
        <w:rPr>
          <w:rFonts w:cs="FrankRuehl" w:hint="cs"/>
          <w:sz w:val="20"/>
          <w:szCs w:val="22"/>
          <w:rtl/>
        </w:rPr>
        <w:t>המינהלי</w:t>
      </w:r>
      <w:proofErr w:type="spellEnd"/>
      <w:r w:rsidRPr="00670824">
        <w:rPr>
          <w:rFonts w:cs="FrankRuehl" w:hint="cs"/>
          <w:sz w:val="20"/>
          <w:szCs w:val="22"/>
          <w:rtl/>
        </w:rPr>
        <w:t xml:space="preserve"> הכללי ובעקרון שקיפות פעילותו של </w:t>
      </w:r>
      <w:proofErr w:type="spellStart"/>
      <w:r w:rsidRPr="00670824">
        <w:rPr>
          <w:rFonts w:cs="FrankRuehl" w:hint="cs"/>
          <w:sz w:val="20"/>
          <w:szCs w:val="22"/>
          <w:rtl/>
        </w:rPr>
        <w:t>המינהל</w:t>
      </w:r>
      <w:proofErr w:type="spellEnd"/>
      <w:r w:rsidRPr="00670824">
        <w:rPr>
          <w:rFonts w:cs="FrankRuehl" w:hint="cs"/>
          <w:sz w:val="20"/>
          <w:szCs w:val="22"/>
          <w:rtl/>
        </w:rPr>
        <w:t>"</w:t>
      </w:r>
      <w:r w:rsidRPr="00670824">
        <w:rPr>
          <w:rStyle w:val="FootnoteReference"/>
          <w:rFonts w:cs="FrankRuehl"/>
          <w:sz w:val="20"/>
          <w:szCs w:val="22"/>
          <w:rtl/>
        </w:rPr>
        <w:footnoteReference w:id="51"/>
      </w:r>
      <w:r w:rsidRPr="00670824">
        <w:rPr>
          <w:rFonts w:cs="FrankRuehl" w:hint="cs"/>
          <w:sz w:val="20"/>
          <w:szCs w:val="22"/>
          <w:rtl/>
        </w:rPr>
        <w:t>.</w:t>
      </w:r>
    </w:p>
    <w:p w:rsidR="0072525D" w:rsidRPr="00670824" w:rsidRDefault="0072525D" w:rsidP="009C3389">
      <w:pPr>
        <w:spacing w:after="240" w:line="230" w:lineRule="exact"/>
        <w:ind w:left="340"/>
        <w:jc w:val="both"/>
        <w:rPr>
          <w:rFonts w:cs="FrankRuehl"/>
          <w:sz w:val="20"/>
          <w:szCs w:val="22"/>
          <w:rtl/>
        </w:rPr>
      </w:pPr>
      <w:r w:rsidRPr="00670824">
        <w:rPr>
          <w:rFonts w:cs="FrankRuehl" w:hint="cs"/>
          <w:sz w:val="20"/>
          <w:szCs w:val="22"/>
          <w:rtl/>
        </w:rPr>
        <w:t>בית הנשיא ציין בתשובתו כי קיים דיונים בסמוך למועד הגשת כל דוח, עוד בשלב הטיוטה, ובעניינם של דוחות מרכזיים, קיים גם ישיבות לתיקון הליקויים ויישום הדוחות. הוא צירף לתגובתו תיעוד של מבקרת הפנים בדבר קיומם של דיונים בעניינם של שני דוחות ביקורת וכן פרוטוקול דיונים בעניינן של שתי טיוטות דוחות ביקורת.</w:t>
      </w:r>
    </w:p>
    <w:p w:rsidR="0072525D" w:rsidRPr="00670824" w:rsidRDefault="0072525D" w:rsidP="009C3389">
      <w:pPr>
        <w:pStyle w:val="RESHET"/>
        <w:ind w:left="567"/>
        <w:rPr>
          <w:rtl/>
        </w:rPr>
      </w:pPr>
      <w:r w:rsidRPr="00670824">
        <w:rPr>
          <w:rFonts w:hint="cs"/>
          <w:rtl/>
        </w:rPr>
        <w:t>במסמכי</w:t>
      </w:r>
      <w:r w:rsidRPr="00670824">
        <w:rPr>
          <w:rtl/>
        </w:rPr>
        <w:t xml:space="preserve"> </w:t>
      </w:r>
      <w:r w:rsidRPr="00670824">
        <w:rPr>
          <w:rFonts w:hint="cs"/>
          <w:rtl/>
        </w:rPr>
        <w:t>בית</w:t>
      </w:r>
      <w:r w:rsidRPr="00670824">
        <w:rPr>
          <w:rtl/>
        </w:rPr>
        <w:t xml:space="preserve"> </w:t>
      </w:r>
      <w:r w:rsidRPr="00670824">
        <w:rPr>
          <w:rFonts w:hint="cs"/>
          <w:rtl/>
        </w:rPr>
        <w:t>הנשיא נמצאו פרוטוקולים הנוגעים לשניים מ-12 הדוחות שהגישה מבקרת הפנים בלבד. בבית הנשיא לא נמצאו אסמכתאות המלמדות שהתקיימו דיונים והתקבלו החלטות מפורטות באשר לתיקון הליקויים בנוגע למרבית הדוחות שהעבירה המבקרת הפנימית. משרד</w:t>
      </w:r>
      <w:r w:rsidRPr="00670824">
        <w:rPr>
          <w:rtl/>
        </w:rPr>
        <w:t xml:space="preserve"> </w:t>
      </w:r>
      <w:r w:rsidRPr="00670824">
        <w:rPr>
          <w:rFonts w:hint="cs"/>
          <w:rtl/>
        </w:rPr>
        <w:t>מבקר</w:t>
      </w:r>
      <w:r w:rsidRPr="00670824">
        <w:rPr>
          <w:rtl/>
        </w:rPr>
        <w:t xml:space="preserve"> </w:t>
      </w:r>
      <w:r w:rsidRPr="00670824">
        <w:rPr>
          <w:rFonts w:hint="cs"/>
          <w:rtl/>
        </w:rPr>
        <w:t>המדינה</w:t>
      </w:r>
      <w:r w:rsidRPr="00670824">
        <w:rPr>
          <w:rtl/>
        </w:rPr>
        <w:t xml:space="preserve"> </w:t>
      </w:r>
      <w:r w:rsidRPr="00670824">
        <w:rPr>
          <w:rFonts w:hint="cs"/>
          <w:rtl/>
        </w:rPr>
        <w:t>מעיר</w:t>
      </w:r>
      <w:r w:rsidRPr="00670824">
        <w:rPr>
          <w:rtl/>
        </w:rPr>
        <w:t xml:space="preserve"> </w:t>
      </w:r>
      <w:r w:rsidRPr="00670824">
        <w:rPr>
          <w:rFonts w:hint="cs"/>
          <w:rtl/>
        </w:rPr>
        <w:t>כי</w:t>
      </w:r>
      <w:r w:rsidRPr="00670824">
        <w:rPr>
          <w:rtl/>
        </w:rPr>
        <w:t xml:space="preserve"> </w:t>
      </w:r>
      <w:r w:rsidRPr="00670824">
        <w:rPr>
          <w:rFonts w:hint="cs"/>
          <w:rtl/>
        </w:rPr>
        <w:t>הדין</w:t>
      </w:r>
      <w:r w:rsidRPr="00670824">
        <w:rPr>
          <w:rtl/>
        </w:rPr>
        <w:t xml:space="preserve"> קובע חובת קיום דיון </w:t>
      </w:r>
      <w:r w:rsidRPr="00670824">
        <w:rPr>
          <w:rFonts w:hint="cs"/>
          <w:rtl/>
        </w:rPr>
        <w:t>של</w:t>
      </w:r>
      <w:r w:rsidRPr="00670824">
        <w:rPr>
          <w:rtl/>
        </w:rPr>
        <w:t xml:space="preserve"> הנהלת הבית </w:t>
      </w:r>
      <w:r w:rsidRPr="00670824">
        <w:rPr>
          <w:rFonts w:hint="cs"/>
          <w:rtl/>
        </w:rPr>
        <w:t>בממצאי</w:t>
      </w:r>
      <w:r w:rsidRPr="00670824">
        <w:rPr>
          <w:rtl/>
        </w:rPr>
        <w:t xml:space="preserve"> הדוח לאחר פרסומו</w:t>
      </w:r>
      <w:r w:rsidRPr="00670824">
        <w:rPr>
          <w:rFonts w:hint="cs"/>
          <w:rtl/>
        </w:rPr>
        <w:t xml:space="preserve"> ותיעוד הדיון בפרוטוקול</w:t>
      </w:r>
      <w:r w:rsidRPr="00670824">
        <w:rPr>
          <w:rtl/>
        </w:rPr>
        <w:t xml:space="preserve">. </w:t>
      </w:r>
      <w:r w:rsidRPr="00670824">
        <w:rPr>
          <w:rFonts w:hint="cs"/>
          <w:rtl/>
        </w:rPr>
        <w:t>הדרישות האמורות לעיל לא מולאו</w:t>
      </w:r>
      <w:r w:rsidRPr="00670824">
        <w:rPr>
          <w:rtl/>
        </w:rPr>
        <w:t xml:space="preserve"> </w:t>
      </w:r>
      <w:r w:rsidRPr="00670824">
        <w:rPr>
          <w:rFonts w:hint="cs"/>
          <w:rtl/>
        </w:rPr>
        <w:t>בדיון</w:t>
      </w:r>
      <w:r w:rsidRPr="00670824">
        <w:rPr>
          <w:rtl/>
        </w:rPr>
        <w:t xml:space="preserve"> בטיוטת דוח </w:t>
      </w:r>
      <w:r w:rsidRPr="00670824">
        <w:rPr>
          <w:rFonts w:hint="cs"/>
          <w:rtl/>
        </w:rPr>
        <w:t>ביקורת פנימי.</w:t>
      </w:r>
    </w:p>
    <w:p w:rsidR="0072525D" w:rsidRPr="00670824" w:rsidRDefault="0072525D" w:rsidP="009C3389">
      <w:pPr>
        <w:numPr>
          <w:ilvl w:val="0"/>
          <w:numId w:val="19"/>
        </w:numPr>
        <w:spacing w:before="180" w:after="120" w:line="230" w:lineRule="exact"/>
        <w:ind w:left="340" w:hanging="340"/>
        <w:jc w:val="both"/>
        <w:rPr>
          <w:rFonts w:cs="FrankRuehl"/>
          <w:sz w:val="20"/>
          <w:szCs w:val="22"/>
          <w:rtl/>
        </w:rPr>
      </w:pPr>
      <w:r w:rsidRPr="00670824">
        <w:rPr>
          <w:rFonts w:cs="FrankRuehl" w:hint="cs"/>
          <w:sz w:val="20"/>
          <w:szCs w:val="22"/>
          <w:rtl/>
        </w:rPr>
        <w:t xml:space="preserve">משרד מבקר המדינה ביקש מהנהלת בית הנשיא למסור לו את המידע שהיה בידיה בדבר הפעולות לתיקון הליקויים שצוינו בדוחות מבקרת הפנים. המידע שהמציא בית הנשיא בתשובה היה חלקי: בנוגע ל-5 מ-12 הדוחות הייתה התייחסות לתיקון חלק מהליקויים, ובנוגע לשאר </w:t>
      </w:r>
      <w:r w:rsidRPr="00670824">
        <w:rPr>
          <w:rFonts w:cs="FrankRuehl"/>
          <w:sz w:val="20"/>
          <w:szCs w:val="22"/>
          <w:rtl/>
        </w:rPr>
        <w:t>-</w:t>
      </w:r>
      <w:r w:rsidRPr="00670824">
        <w:rPr>
          <w:rFonts w:cs="FrankRuehl" w:hint="cs"/>
          <w:sz w:val="20"/>
          <w:szCs w:val="22"/>
          <w:rtl/>
        </w:rPr>
        <w:t xml:space="preserve"> לא הייתה כל התייחסות לתיקונים שנעשו. התברר, שהמידע היה מעודכן רק עד דצמבר 2013. </w:t>
      </w:r>
    </w:p>
    <w:p w:rsidR="0072525D" w:rsidRPr="00670824" w:rsidRDefault="0072525D" w:rsidP="009C3389">
      <w:pPr>
        <w:spacing w:after="240" w:line="230" w:lineRule="exact"/>
        <w:ind w:left="340"/>
        <w:jc w:val="both"/>
        <w:rPr>
          <w:rFonts w:cs="FrankRuehl"/>
          <w:sz w:val="20"/>
          <w:szCs w:val="22"/>
          <w:rtl/>
        </w:rPr>
      </w:pPr>
      <w:r w:rsidRPr="00670824">
        <w:rPr>
          <w:rFonts w:cs="FrankRuehl" w:hint="cs"/>
          <w:sz w:val="20"/>
          <w:szCs w:val="22"/>
          <w:rtl/>
        </w:rPr>
        <w:t xml:space="preserve">בית הנשיא ציין בתשובתו כי ביקורת הפנים היא אחד הכלים הניהוליים המסייעים להנהלת הארגון לשפר את עבודתו ולתקן את הליקויים הקיימים בו; עוד ציין כי לעתים החליטה ההנהלה שלא לאמץ את המלצות מבקרת הפנים לאחר שנבחנו ביחס לעמדות גורמי המטה בבית. עוד נמסר כי לא ניתן ללמוד מהאסמכתאות שהועברו על כלל הפעולות שנעשו לתיקון הליקויים, וכי אין פגם בהיעדר תיעוד של ליקויים שתוקנו זה מכבר או בתיעוד עיקרי </w:t>
      </w:r>
      <w:r w:rsidRPr="00670824">
        <w:rPr>
          <w:rFonts w:cs="FrankRuehl" w:hint="cs"/>
          <w:sz w:val="20"/>
          <w:szCs w:val="22"/>
          <w:rtl/>
        </w:rPr>
        <w:lastRenderedPageBreak/>
        <w:t>הליקויים, שכן הגורמים הרלוונטיים מודעים לכתוב בדוח. בית הנשיא ציין כי הגורמים הרלוונטיים לכל נושא הם שטיפלו בתיקון הליקויים. הוא צירף לתשובתו מכתב של מבקרת הפנים, ובו התייחסות כוללנית לתיקונים שנעשו בעקבות כל אחד מהדוחות. מבקרת הפנים כתבה כי הייתה התייחסות טובה ועניינית של ההנהלה לדוחות הביקורת.</w:t>
      </w:r>
    </w:p>
    <w:p w:rsidR="0072525D" w:rsidRPr="00670824" w:rsidRDefault="0072525D" w:rsidP="009C3389">
      <w:pPr>
        <w:pStyle w:val="RESHET"/>
        <w:ind w:left="567"/>
        <w:rPr>
          <w:rtl/>
        </w:rPr>
      </w:pPr>
      <w:r w:rsidRPr="00670824">
        <w:rPr>
          <w:rFonts w:hint="cs"/>
          <w:rtl/>
        </w:rPr>
        <w:t>מהאמור לעיל עולה כי המעקב של הנהלת בית הנשיא אחר תיקון הליקויים ותיעודו היו חלקיים ונעשו בתדירות נמוכה מאוד, גם המידע שהיה להנהלה בנוגע לתיקון הליקויים היה חלקי וחסר. משרד מבקר המדינה מעיר כי יש חשש שהיעדר התיעוד של הדיונים וההחלטות בדבר פעולות לתיקון ליקויים שהועלו בדוחות ביקורת הפנים מונע ביצועם של הליכי תיקון סדורים.</w:t>
      </w:r>
    </w:p>
    <w:p w:rsidR="0072525D" w:rsidRPr="00670824" w:rsidRDefault="0072525D" w:rsidP="009C3389">
      <w:pPr>
        <w:numPr>
          <w:ilvl w:val="0"/>
          <w:numId w:val="19"/>
        </w:numPr>
        <w:spacing w:before="180" w:after="120" w:line="230" w:lineRule="exact"/>
        <w:ind w:left="340" w:hanging="340"/>
        <w:jc w:val="both"/>
        <w:rPr>
          <w:rFonts w:cs="FrankRuehl"/>
          <w:sz w:val="20"/>
          <w:szCs w:val="22"/>
        </w:rPr>
      </w:pPr>
      <w:r w:rsidRPr="00670824">
        <w:rPr>
          <w:rFonts w:cs="FrankRuehl" w:hint="cs"/>
          <w:sz w:val="20"/>
          <w:szCs w:val="22"/>
          <w:rtl/>
        </w:rPr>
        <w:t>באפריל 2014 הגישה כאמור מבקרת הפנים להנהלת בית הנשיא את ממצאיה בתחום הרכש. בדוח נדונו, בין השאר, הנושאים האלה: הנהלים; המבנה הארגוני והגדרות התפקידים הנוגעים לרכש; תכנון הרכש והבקרה עליו; עבודת ועדת המכרזים. בכל אחד מהנושאים מצאה מבקרת הפנים ליקויים בעבודת בית הנשיא ונתנה המלצות לתיקונם.</w:t>
      </w:r>
    </w:p>
    <w:p w:rsidR="0072525D" w:rsidRPr="00670824" w:rsidRDefault="0072525D" w:rsidP="009C3389">
      <w:pPr>
        <w:spacing w:after="240" w:line="230" w:lineRule="exact"/>
        <w:ind w:left="340"/>
        <w:jc w:val="both"/>
        <w:rPr>
          <w:rFonts w:cs="FrankRuehl"/>
          <w:b/>
          <w:bCs/>
          <w:sz w:val="20"/>
          <w:szCs w:val="22"/>
          <w:rtl/>
        </w:rPr>
      </w:pPr>
      <w:r w:rsidRPr="00670824">
        <w:rPr>
          <w:rFonts w:cs="FrankRuehl" w:hint="cs"/>
          <w:sz w:val="20"/>
          <w:szCs w:val="22"/>
          <w:rtl/>
        </w:rPr>
        <w:t>במידע שמסר כאמור בית הנשיא לבקשת משרד מבקר המדינה בדבר תיקון ליקויים שעלו בדוח הרכש צוין</w:t>
      </w:r>
      <w:r w:rsidRPr="00670824">
        <w:rPr>
          <w:rFonts w:cs="FrankRuehl"/>
          <w:sz w:val="20"/>
          <w:szCs w:val="22"/>
          <w:rtl/>
        </w:rPr>
        <w:t xml:space="preserve"> </w:t>
      </w:r>
      <w:r w:rsidRPr="00670824">
        <w:rPr>
          <w:rFonts w:cs="FrankRuehl" w:hint="cs"/>
          <w:sz w:val="20"/>
          <w:szCs w:val="22"/>
          <w:rtl/>
        </w:rPr>
        <w:t>כי</w:t>
      </w:r>
      <w:r w:rsidRPr="00670824">
        <w:rPr>
          <w:rFonts w:cs="FrankRuehl"/>
          <w:sz w:val="20"/>
          <w:szCs w:val="22"/>
          <w:rtl/>
        </w:rPr>
        <w:t xml:space="preserve"> </w:t>
      </w:r>
      <w:r w:rsidRPr="00670824">
        <w:rPr>
          <w:rFonts w:cs="FrankRuehl" w:hint="cs"/>
          <w:sz w:val="20"/>
          <w:szCs w:val="22"/>
          <w:rtl/>
        </w:rPr>
        <w:t>חלה</w:t>
      </w:r>
      <w:r w:rsidRPr="00670824">
        <w:rPr>
          <w:rFonts w:cs="FrankRuehl"/>
          <w:sz w:val="20"/>
          <w:szCs w:val="22"/>
          <w:rtl/>
        </w:rPr>
        <w:t xml:space="preserve"> </w:t>
      </w:r>
      <w:r w:rsidRPr="00670824">
        <w:rPr>
          <w:rFonts w:cs="FrankRuehl" w:hint="cs"/>
          <w:sz w:val="20"/>
          <w:szCs w:val="22"/>
          <w:rtl/>
        </w:rPr>
        <w:t>התקדמות</w:t>
      </w:r>
      <w:r w:rsidRPr="00670824">
        <w:rPr>
          <w:rFonts w:cs="FrankRuehl"/>
          <w:sz w:val="20"/>
          <w:szCs w:val="22"/>
          <w:rtl/>
        </w:rPr>
        <w:t xml:space="preserve"> </w:t>
      </w:r>
      <w:r w:rsidRPr="00670824">
        <w:rPr>
          <w:rFonts w:cs="FrankRuehl" w:hint="cs"/>
          <w:sz w:val="20"/>
          <w:szCs w:val="22"/>
          <w:rtl/>
        </w:rPr>
        <w:t>חיובית</w:t>
      </w:r>
      <w:r w:rsidRPr="00670824">
        <w:rPr>
          <w:rFonts w:cs="FrankRuehl"/>
          <w:sz w:val="20"/>
          <w:szCs w:val="22"/>
          <w:rtl/>
        </w:rPr>
        <w:t xml:space="preserve"> </w:t>
      </w:r>
      <w:r w:rsidRPr="00670824">
        <w:rPr>
          <w:rFonts w:cs="FrankRuehl" w:hint="cs"/>
          <w:sz w:val="20"/>
          <w:szCs w:val="22"/>
          <w:rtl/>
        </w:rPr>
        <w:t>בנוגע</w:t>
      </w:r>
      <w:r w:rsidRPr="00670824">
        <w:rPr>
          <w:rFonts w:cs="FrankRuehl"/>
          <w:sz w:val="20"/>
          <w:szCs w:val="22"/>
          <w:rtl/>
        </w:rPr>
        <w:t xml:space="preserve"> </w:t>
      </w:r>
      <w:r w:rsidRPr="00670824">
        <w:rPr>
          <w:rFonts w:cs="FrankRuehl" w:hint="cs"/>
          <w:sz w:val="20"/>
          <w:szCs w:val="22"/>
          <w:rtl/>
        </w:rPr>
        <w:t>לתיקון</w:t>
      </w:r>
      <w:r w:rsidRPr="00670824">
        <w:rPr>
          <w:rFonts w:cs="FrankRuehl"/>
          <w:sz w:val="20"/>
          <w:szCs w:val="22"/>
          <w:rtl/>
        </w:rPr>
        <w:t xml:space="preserve"> </w:t>
      </w:r>
      <w:r w:rsidRPr="00670824">
        <w:rPr>
          <w:rFonts w:cs="FrankRuehl" w:hint="cs"/>
          <w:sz w:val="20"/>
          <w:szCs w:val="22"/>
          <w:rtl/>
        </w:rPr>
        <w:t>חלק</w:t>
      </w:r>
      <w:r w:rsidRPr="00670824">
        <w:rPr>
          <w:rFonts w:cs="FrankRuehl"/>
          <w:sz w:val="20"/>
          <w:szCs w:val="22"/>
          <w:rtl/>
        </w:rPr>
        <w:t xml:space="preserve"> </w:t>
      </w:r>
      <w:r w:rsidRPr="00670824">
        <w:rPr>
          <w:rFonts w:cs="FrankRuehl" w:hint="cs"/>
          <w:sz w:val="20"/>
          <w:szCs w:val="22"/>
          <w:rtl/>
        </w:rPr>
        <w:t>מהליקויים</w:t>
      </w:r>
      <w:r w:rsidRPr="00670824">
        <w:rPr>
          <w:rFonts w:cs="FrankRuehl"/>
          <w:sz w:val="20"/>
          <w:szCs w:val="22"/>
          <w:rtl/>
        </w:rPr>
        <w:t xml:space="preserve">, </w:t>
      </w:r>
      <w:r w:rsidRPr="00670824">
        <w:rPr>
          <w:rFonts w:cs="FrankRuehl" w:hint="cs"/>
          <w:sz w:val="20"/>
          <w:szCs w:val="22"/>
          <w:rtl/>
        </w:rPr>
        <w:t>לדוגמה ביצוע הכשרות לחברי ועדת מכרזים והקפדה על רישום התחייבויות מגובות במסמכים במערכת הממוחשבת, אולם</w:t>
      </w:r>
      <w:r w:rsidRPr="00670824">
        <w:rPr>
          <w:rFonts w:cs="FrankRuehl"/>
          <w:sz w:val="20"/>
          <w:szCs w:val="22"/>
          <w:rtl/>
        </w:rPr>
        <w:t xml:space="preserve"> </w:t>
      </w:r>
      <w:r w:rsidRPr="00670824">
        <w:rPr>
          <w:rFonts w:cs="FrankRuehl" w:hint="cs"/>
          <w:sz w:val="20"/>
          <w:szCs w:val="22"/>
          <w:rtl/>
        </w:rPr>
        <w:t>לא</w:t>
      </w:r>
      <w:r w:rsidRPr="00670824">
        <w:rPr>
          <w:rFonts w:cs="FrankRuehl"/>
          <w:sz w:val="20"/>
          <w:szCs w:val="22"/>
          <w:rtl/>
        </w:rPr>
        <w:t xml:space="preserve"> </w:t>
      </w:r>
      <w:r w:rsidRPr="00670824">
        <w:rPr>
          <w:rFonts w:cs="FrankRuehl" w:hint="cs"/>
          <w:sz w:val="20"/>
          <w:szCs w:val="22"/>
          <w:rtl/>
        </w:rPr>
        <w:t>צוין</w:t>
      </w:r>
      <w:r w:rsidRPr="00670824">
        <w:rPr>
          <w:rFonts w:cs="FrankRuehl"/>
          <w:sz w:val="20"/>
          <w:szCs w:val="22"/>
          <w:rtl/>
        </w:rPr>
        <w:t xml:space="preserve"> </w:t>
      </w:r>
      <w:r w:rsidRPr="00670824">
        <w:rPr>
          <w:rFonts w:cs="FrankRuehl" w:hint="cs"/>
          <w:sz w:val="20"/>
          <w:szCs w:val="22"/>
          <w:rtl/>
        </w:rPr>
        <w:t>בבירור</w:t>
      </w:r>
      <w:r w:rsidRPr="00670824">
        <w:rPr>
          <w:rFonts w:cs="FrankRuehl"/>
          <w:sz w:val="20"/>
          <w:szCs w:val="22"/>
          <w:rtl/>
        </w:rPr>
        <w:t xml:space="preserve"> </w:t>
      </w:r>
      <w:r w:rsidRPr="00670824">
        <w:rPr>
          <w:rFonts w:cs="FrankRuehl" w:hint="cs"/>
          <w:sz w:val="20"/>
          <w:szCs w:val="22"/>
          <w:rtl/>
        </w:rPr>
        <w:t>מה</w:t>
      </w:r>
      <w:r w:rsidRPr="00670824">
        <w:rPr>
          <w:rFonts w:cs="FrankRuehl"/>
          <w:sz w:val="20"/>
          <w:szCs w:val="22"/>
          <w:rtl/>
        </w:rPr>
        <w:t xml:space="preserve"> </w:t>
      </w:r>
      <w:r w:rsidRPr="00670824">
        <w:rPr>
          <w:rFonts w:cs="FrankRuehl" w:hint="cs"/>
          <w:sz w:val="20"/>
          <w:szCs w:val="22"/>
          <w:rtl/>
        </w:rPr>
        <w:t>היה</w:t>
      </w:r>
      <w:r w:rsidRPr="00670824">
        <w:rPr>
          <w:rFonts w:cs="FrankRuehl"/>
          <w:sz w:val="20"/>
          <w:szCs w:val="22"/>
          <w:rtl/>
        </w:rPr>
        <w:t xml:space="preserve"> </w:t>
      </w:r>
      <w:r w:rsidRPr="00670824">
        <w:rPr>
          <w:rFonts w:cs="FrankRuehl" w:hint="cs"/>
          <w:sz w:val="20"/>
          <w:szCs w:val="22"/>
          <w:rtl/>
        </w:rPr>
        <w:t>היקף</w:t>
      </w:r>
      <w:r w:rsidRPr="00670824">
        <w:rPr>
          <w:rFonts w:cs="FrankRuehl"/>
          <w:sz w:val="20"/>
          <w:szCs w:val="22"/>
          <w:rtl/>
        </w:rPr>
        <w:t xml:space="preserve"> </w:t>
      </w:r>
      <w:r w:rsidRPr="00670824">
        <w:rPr>
          <w:rFonts w:cs="FrankRuehl" w:hint="cs"/>
          <w:sz w:val="20"/>
          <w:szCs w:val="22"/>
          <w:rtl/>
        </w:rPr>
        <w:t>ההתקדמות בתיקון כל אחד מהליקויים</w:t>
      </w:r>
      <w:r w:rsidRPr="00670824">
        <w:rPr>
          <w:rFonts w:cs="FrankRuehl"/>
          <w:sz w:val="20"/>
          <w:szCs w:val="22"/>
          <w:rtl/>
        </w:rPr>
        <w:t xml:space="preserve">, </w:t>
      </w:r>
      <w:r w:rsidRPr="00670824">
        <w:rPr>
          <w:rFonts w:cs="FrankRuehl" w:hint="cs"/>
          <w:sz w:val="20"/>
          <w:szCs w:val="22"/>
          <w:rtl/>
        </w:rPr>
        <w:t>האם</w:t>
      </w:r>
      <w:r w:rsidRPr="00670824">
        <w:rPr>
          <w:rFonts w:cs="FrankRuehl"/>
          <w:sz w:val="20"/>
          <w:szCs w:val="22"/>
          <w:rtl/>
        </w:rPr>
        <w:t xml:space="preserve"> </w:t>
      </w:r>
      <w:r w:rsidRPr="00670824">
        <w:rPr>
          <w:rFonts w:cs="FrankRuehl" w:hint="cs"/>
          <w:sz w:val="20"/>
          <w:szCs w:val="22"/>
          <w:rtl/>
        </w:rPr>
        <w:t>ניתנה</w:t>
      </w:r>
      <w:r w:rsidRPr="00670824">
        <w:rPr>
          <w:rFonts w:cs="FrankRuehl"/>
          <w:sz w:val="20"/>
          <w:szCs w:val="22"/>
          <w:rtl/>
        </w:rPr>
        <w:t xml:space="preserve"> </w:t>
      </w:r>
      <w:r w:rsidRPr="00670824">
        <w:rPr>
          <w:rFonts w:cs="FrankRuehl" w:hint="cs"/>
          <w:sz w:val="20"/>
          <w:szCs w:val="22"/>
          <w:rtl/>
        </w:rPr>
        <w:t>הנחיה</w:t>
      </w:r>
      <w:r w:rsidRPr="00670824">
        <w:rPr>
          <w:rFonts w:cs="FrankRuehl"/>
          <w:sz w:val="20"/>
          <w:szCs w:val="22"/>
          <w:rtl/>
        </w:rPr>
        <w:t xml:space="preserve"> </w:t>
      </w:r>
      <w:r w:rsidRPr="00670824">
        <w:rPr>
          <w:rFonts w:cs="FrankRuehl" w:hint="cs"/>
          <w:sz w:val="20"/>
          <w:szCs w:val="22"/>
          <w:rtl/>
        </w:rPr>
        <w:t>לפעולה</w:t>
      </w:r>
      <w:r w:rsidRPr="00670824">
        <w:rPr>
          <w:rFonts w:cs="FrankRuehl"/>
          <w:sz w:val="20"/>
          <w:szCs w:val="22"/>
          <w:rtl/>
        </w:rPr>
        <w:t xml:space="preserve"> </w:t>
      </w:r>
      <w:r w:rsidRPr="00670824">
        <w:rPr>
          <w:rFonts w:cs="FrankRuehl" w:hint="cs"/>
          <w:sz w:val="20"/>
          <w:szCs w:val="22"/>
          <w:rtl/>
        </w:rPr>
        <w:t>לשם</w:t>
      </w:r>
      <w:r w:rsidRPr="00670824">
        <w:rPr>
          <w:rFonts w:cs="FrankRuehl"/>
          <w:sz w:val="20"/>
          <w:szCs w:val="22"/>
          <w:rtl/>
        </w:rPr>
        <w:t xml:space="preserve"> </w:t>
      </w:r>
      <w:r w:rsidRPr="00670824">
        <w:rPr>
          <w:rFonts w:cs="FrankRuehl" w:hint="cs"/>
          <w:sz w:val="20"/>
          <w:szCs w:val="22"/>
          <w:rtl/>
        </w:rPr>
        <w:t>השגת</w:t>
      </w:r>
      <w:r w:rsidRPr="00670824">
        <w:rPr>
          <w:rFonts w:cs="FrankRuehl"/>
          <w:sz w:val="20"/>
          <w:szCs w:val="22"/>
          <w:rtl/>
        </w:rPr>
        <w:t xml:space="preserve"> </w:t>
      </w:r>
      <w:r w:rsidRPr="00670824">
        <w:rPr>
          <w:rFonts w:cs="FrankRuehl" w:hint="cs"/>
          <w:sz w:val="20"/>
          <w:szCs w:val="22"/>
          <w:rtl/>
        </w:rPr>
        <w:t>ההתקדמות</w:t>
      </w:r>
      <w:r w:rsidRPr="00670824">
        <w:rPr>
          <w:rFonts w:cs="FrankRuehl"/>
          <w:sz w:val="20"/>
          <w:szCs w:val="22"/>
          <w:rtl/>
        </w:rPr>
        <w:t xml:space="preserve"> </w:t>
      </w:r>
      <w:r w:rsidRPr="00670824">
        <w:rPr>
          <w:rFonts w:cs="FrankRuehl" w:hint="cs"/>
          <w:sz w:val="20"/>
          <w:szCs w:val="22"/>
          <w:rtl/>
        </w:rPr>
        <w:t>ומה</w:t>
      </w:r>
      <w:r w:rsidRPr="00670824">
        <w:rPr>
          <w:rFonts w:cs="FrankRuehl"/>
          <w:sz w:val="20"/>
          <w:szCs w:val="22"/>
          <w:rtl/>
        </w:rPr>
        <w:t xml:space="preserve"> </w:t>
      </w:r>
      <w:r w:rsidRPr="00670824">
        <w:rPr>
          <w:rFonts w:cs="FrankRuehl" w:hint="cs"/>
          <w:sz w:val="20"/>
          <w:szCs w:val="22"/>
          <w:rtl/>
        </w:rPr>
        <w:t>נעשה</w:t>
      </w:r>
      <w:r w:rsidRPr="00670824">
        <w:rPr>
          <w:rFonts w:cs="FrankRuehl"/>
          <w:sz w:val="20"/>
          <w:szCs w:val="22"/>
          <w:rtl/>
        </w:rPr>
        <w:t xml:space="preserve"> </w:t>
      </w:r>
      <w:r w:rsidRPr="00670824">
        <w:rPr>
          <w:rFonts w:cs="FrankRuehl" w:hint="cs"/>
          <w:sz w:val="20"/>
          <w:szCs w:val="22"/>
          <w:rtl/>
        </w:rPr>
        <w:t>על</w:t>
      </w:r>
      <w:r w:rsidRPr="00670824">
        <w:rPr>
          <w:rFonts w:cs="FrankRuehl"/>
          <w:sz w:val="20"/>
          <w:szCs w:val="22"/>
          <w:rtl/>
        </w:rPr>
        <w:t xml:space="preserve"> </w:t>
      </w:r>
      <w:r w:rsidRPr="00670824">
        <w:rPr>
          <w:rFonts w:cs="FrankRuehl" w:hint="cs"/>
          <w:sz w:val="20"/>
          <w:szCs w:val="22"/>
          <w:rtl/>
        </w:rPr>
        <w:t>מנת</w:t>
      </w:r>
      <w:r w:rsidRPr="00670824">
        <w:rPr>
          <w:rFonts w:cs="FrankRuehl"/>
          <w:sz w:val="20"/>
          <w:szCs w:val="22"/>
          <w:rtl/>
        </w:rPr>
        <w:t xml:space="preserve"> </w:t>
      </w:r>
      <w:r w:rsidRPr="00670824">
        <w:rPr>
          <w:rFonts w:cs="FrankRuehl" w:hint="cs"/>
          <w:sz w:val="20"/>
          <w:szCs w:val="22"/>
          <w:rtl/>
        </w:rPr>
        <w:t>להבטיח</w:t>
      </w:r>
      <w:r w:rsidRPr="00670824">
        <w:rPr>
          <w:rFonts w:cs="FrankRuehl"/>
          <w:sz w:val="20"/>
          <w:szCs w:val="22"/>
          <w:rtl/>
        </w:rPr>
        <w:t xml:space="preserve"> </w:t>
      </w:r>
      <w:r w:rsidRPr="00670824">
        <w:rPr>
          <w:rFonts w:cs="FrankRuehl" w:hint="cs"/>
          <w:sz w:val="20"/>
          <w:szCs w:val="22"/>
          <w:rtl/>
        </w:rPr>
        <w:t>תיקון</w:t>
      </w:r>
      <w:r w:rsidRPr="00670824">
        <w:rPr>
          <w:rFonts w:cs="FrankRuehl"/>
          <w:sz w:val="20"/>
          <w:szCs w:val="22"/>
          <w:rtl/>
        </w:rPr>
        <w:t xml:space="preserve"> </w:t>
      </w:r>
      <w:r w:rsidRPr="00670824">
        <w:rPr>
          <w:rFonts w:cs="FrankRuehl" w:hint="cs"/>
          <w:sz w:val="20"/>
          <w:szCs w:val="22"/>
          <w:rtl/>
        </w:rPr>
        <w:t>מלא</w:t>
      </w:r>
      <w:r w:rsidRPr="00670824">
        <w:rPr>
          <w:rFonts w:cs="FrankRuehl"/>
          <w:sz w:val="20"/>
          <w:szCs w:val="22"/>
          <w:rtl/>
        </w:rPr>
        <w:t xml:space="preserve"> </w:t>
      </w:r>
      <w:r w:rsidRPr="00670824">
        <w:rPr>
          <w:rFonts w:cs="FrankRuehl" w:hint="cs"/>
          <w:sz w:val="20"/>
          <w:szCs w:val="22"/>
          <w:rtl/>
        </w:rPr>
        <w:t>של</w:t>
      </w:r>
      <w:r w:rsidRPr="00670824">
        <w:rPr>
          <w:rFonts w:cs="FrankRuehl"/>
          <w:sz w:val="20"/>
          <w:szCs w:val="22"/>
          <w:rtl/>
        </w:rPr>
        <w:t xml:space="preserve"> </w:t>
      </w:r>
      <w:r w:rsidRPr="00670824">
        <w:rPr>
          <w:rFonts w:cs="FrankRuehl" w:hint="cs"/>
          <w:sz w:val="20"/>
          <w:szCs w:val="22"/>
          <w:rtl/>
        </w:rPr>
        <w:t>כל</w:t>
      </w:r>
      <w:r w:rsidRPr="00670824">
        <w:rPr>
          <w:rFonts w:cs="FrankRuehl"/>
          <w:sz w:val="20"/>
          <w:szCs w:val="22"/>
          <w:rtl/>
        </w:rPr>
        <w:t xml:space="preserve"> </w:t>
      </w:r>
      <w:r w:rsidRPr="00670824">
        <w:rPr>
          <w:rFonts w:cs="FrankRuehl" w:hint="cs"/>
          <w:sz w:val="20"/>
          <w:szCs w:val="22"/>
          <w:rtl/>
        </w:rPr>
        <w:t>ליקוי</w:t>
      </w:r>
      <w:r w:rsidRPr="00670824">
        <w:rPr>
          <w:rFonts w:cs="FrankRuehl"/>
          <w:sz w:val="20"/>
          <w:szCs w:val="22"/>
          <w:rtl/>
        </w:rPr>
        <w:t>.</w:t>
      </w:r>
    </w:p>
    <w:p w:rsidR="0072525D" w:rsidRPr="00670824" w:rsidRDefault="0072525D" w:rsidP="009C3389">
      <w:pPr>
        <w:pStyle w:val="RESHET"/>
        <w:ind w:left="567"/>
        <w:rPr>
          <w:rtl/>
        </w:rPr>
      </w:pPr>
      <w:r w:rsidRPr="00670824">
        <w:rPr>
          <w:rFonts w:hint="cs"/>
          <w:rtl/>
        </w:rPr>
        <w:t xml:space="preserve">במועד סיום הביקורת, יותר מארבעה חודשים לאחר הגשת הדוח ולאחר כניסתו של החשב החדש של בית הנשיא לתפקידו, טרם התקיים דיון בממצאי הדוח, כנדרש בחוק הביקורת. ההנהלה היוצאת לא דנה בממצאים האמורים בשלושת החודשים האחרונים לכהונתה, וגם הגורמים המקצועיים הקבועים, ובראשם המשנה למנכ"ל, לא דנו בממצאים אלה. </w:t>
      </w:r>
    </w:p>
    <w:p w:rsidR="0072525D" w:rsidRPr="00670824" w:rsidRDefault="0072525D" w:rsidP="009C3389">
      <w:pPr>
        <w:spacing w:before="180" w:after="240" w:line="230" w:lineRule="exact"/>
        <w:ind w:left="340"/>
        <w:jc w:val="both"/>
        <w:rPr>
          <w:rFonts w:cs="FrankRuehl"/>
          <w:sz w:val="20"/>
          <w:szCs w:val="22"/>
          <w:rtl/>
        </w:rPr>
      </w:pPr>
      <w:r w:rsidRPr="00670824">
        <w:rPr>
          <w:rFonts w:cs="FrankRuehl" w:hint="cs"/>
          <w:sz w:val="20"/>
          <w:szCs w:val="22"/>
          <w:rtl/>
        </w:rPr>
        <w:t>הנהלת בית הנשיא מסרה למשרד מבקר המדינה כי הטמעת חלק מהשינויים שרצתה ההנהלה להטמיע בעקבות הערות הביקורת התעכבה בשל חילופי החשבים בשנתיים האחרונות.</w:t>
      </w:r>
    </w:p>
    <w:p w:rsidR="0072525D" w:rsidRPr="00670824" w:rsidRDefault="0072525D" w:rsidP="009C3389">
      <w:pPr>
        <w:pStyle w:val="RESHET"/>
        <w:ind w:left="567"/>
        <w:rPr>
          <w:rtl/>
        </w:rPr>
      </w:pPr>
      <w:r w:rsidRPr="00670824">
        <w:rPr>
          <w:rFonts w:hint="cs"/>
          <w:rtl/>
        </w:rPr>
        <w:t>משרד מבקר המדינה מעיר כי היה על ההנהלה היוצאת לגבש תכנית לתיקון הליקויים ובה ייקבעו לוח</w:t>
      </w:r>
      <w:r w:rsidRPr="00670824">
        <w:rPr>
          <w:rtl/>
        </w:rPr>
        <w:t xml:space="preserve"> </w:t>
      </w:r>
      <w:r w:rsidRPr="00670824">
        <w:rPr>
          <w:rFonts w:hint="cs"/>
          <w:rtl/>
        </w:rPr>
        <w:t>זמנים</w:t>
      </w:r>
      <w:r w:rsidRPr="00670824">
        <w:rPr>
          <w:rtl/>
        </w:rPr>
        <w:t xml:space="preserve"> </w:t>
      </w:r>
      <w:r w:rsidRPr="00670824">
        <w:rPr>
          <w:rFonts w:hint="cs"/>
          <w:rtl/>
        </w:rPr>
        <w:t>ברור</w:t>
      </w:r>
      <w:r w:rsidRPr="00670824">
        <w:rPr>
          <w:rtl/>
        </w:rPr>
        <w:t xml:space="preserve"> </w:t>
      </w:r>
      <w:r w:rsidRPr="00670824">
        <w:rPr>
          <w:rFonts w:hint="cs"/>
          <w:rtl/>
        </w:rPr>
        <w:t>לגיבוש</w:t>
      </w:r>
      <w:r w:rsidRPr="00670824">
        <w:rPr>
          <w:rtl/>
        </w:rPr>
        <w:t xml:space="preserve"> </w:t>
      </w:r>
      <w:r w:rsidRPr="00670824">
        <w:rPr>
          <w:rFonts w:hint="cs"/>
          <w:rtl/>
        </w:rPr>
        <w:t>נוהל</w:t>
      </w:r>
      <w:r w:rsidRPr="00670824">
        <w:rPr>
          <w:rtl/>
        </w:rPr>
        <w:t xml:space="preserve"> </w:t>
      </w:r>
      <w:r w:rsidRPr="00670824">
        <w:rPr>
          <w:rFonts w:hint="cs"/>
          <w:rtl/>
        </w:rPr>
        <w:t>רכש</w:t>
      </w:r>
      <w:r w:rsidRPr="00670824">
        <w:rPr>
          <w:rtl/>
        </w:rPr>
        <w:t xml:space="preserve"> </w:t>
      </w:r>
      <w:r w:rsidRPr="00670824">
        <w:rPr>
          <w:rFonts w:hint="cs"/>
          <w:rtl/>
        </w:rPr>
        <w:t>מקיף</w:t>
      </w:r>
      <w:r w:rsidRPr="00670824">
        <w:rPr>
          <w:rtl/>
        </w:rPr>
        <w:t xml:space="preserve"> </w:t>
      </w:r>
      <w:r w:rsidRPr="00670824">
        <w:rPr>
          <w:rFonts w:hint="cs"/>
          <w:rtl/>
        </w:rPr>
        <w:t>ונוהלי</w:t>
      </w:r>
      <w:r w:rsidRPr="00670824">
        <w:rPr>
          <w:rtl/>
        </w:rPr>
        <w:t xml:space="preserve"> </w:t>
      </w:r>
      <w:r w:rsidRPr="00670824">
        <w:rPr>
          <w:rFonts w:hint="cs"/>
          <w:rtl/>
        </w:rPr>
        <w:t>עבודה</w:t>
      </w:r>
      <w:r w:rsidRPr="00670824">
        <w:rPr>
          <w:rtl/>
        </w:rPr>
        <w:t xml:space="preserve"> </w:t>
      </w:r>
      <w:r w:rsidRPr="00670824">
        <w:rPr>
          <w:rFonts w:hint="cs"/>
          <w:rtl/>
        </w:rPr>
        <w:t>שיקבעו מהי חלוקת</w:t>
      </w:r>
      <w:r w:rsidRPr="00670824">
        <w:rPr>
          <w:rtl/>
        </w:rPr>
        <w:t xml:space="preserve"> </w:t>
      </w:r>
      <w:r w:rsidRPr="00670824">
        <w:rPr>
          <w:rFonts w:hint="cs"/>
          <w:rtl/>
        </w:rPr>
        <w:t>הסמכויות</w:t>
      </w:r>
      <w:r w:rsidRPr="00670824">
        <w:rPr>
          <w:rtl/>
        </w:rPr>
        <w:t xml:space="preserve"> </w:t>
      </w:r>
      <w:r w:rsidRPr="00670824">
        <w:rPr>
          <w:rFonts w:hint="cs"/>
          <w:rtl/>
        </w:rPr>
        <w:t>בתחום</w:t>
      </w:r>
      <w:r w:rsidRPr="00670824">
        <w:rPr>
          <w:rtl/>
        </w:rPr>
        <w:t xml:space="preserve"> </w:t>
      </w:r>
      <w:r w:rsidRPr="00670824">
        <w:rPr>
          <w:rFonts w:hint="cs"/>
          <w:rtl/>
        </w:rPr>
        <w:t>הרכש.</w:t>
      </w:r>
      <w:r w:rsidRPr="00670824">
        <w:rPr>
          <w:rtl/>
        </w:rPr>
        <w:t xml:space="preserve"> </w:t>
      </w:r>
    </w:p>
    <w:p w:rsidR="00E1248F" w:rsidRDefault="00E1248F" w:rsidP="00E1248F">
      <w:pPr>
        <w:spacing w:after="120" w:line="230" w:lineRule="exact"/>
        <w:jc w:val="both"/>
        <w:rPr>
          <w:rFonts w:cs="FrankRuehl"/>
          <w:sz w:val="22"/>
          <w:szCs w:val="22"/>
          <w:rtl/>
        </w:rPr>
      </w:pPr>
    </w:p>
    <w:p w:rsidR="00E1248F" w:rsidRDefault="00E1248F" w:rsidP="00E1248F">
      <w:pPr>
        <w:pStyle w:val="KOT2"/>
        <w:keepNext w:val="0"/>
        <w:spacing w:before="240" w:after="240" w:line="240" w:lineRule="atLeast"/>
        <w:rPr>
          <w:sz w:val="28"/>
          <w:szCs w:val="28"/>
          <w:rtl/>
          <w:lang w:eastAsia="en-US"/>
        </w:rPr>
      </w:pPr>
      <w:r>
        <w:rPr>
          <w:sz w:val="28"/>
          <w:szCs w:val="28"/>
          <w:lang w:eastAsia="en-US"/>
        </w:rPr>
        <w:sym w:font="Wingdings 2" w:char="F0F3"/>
      </w:r>
    </w:p>
    <w:p w:rsidR="00E1248F" w:rsidRDefault="00E1248F" w:rsidP="00E1248F">
      <w:pPr>
        <w:spacing w:after="120" w:line="230" w:lineRule="exact"/>
        <w:jc w:val="both"/>
        <w:rPr>
          <w:rFonts w:cs="FrankRuehl"/>
          <w:sz w:val="22"/>
          <w:szCs w:val="22"/>
          <w:rtl/>
        </w:rPr>
      </w:pPr>
    </w:p>
    <w:p w:rsidR="0072525D" w:rsidRPr="00670824" w:rsidRDefault="0072525D" w:rsidP="00BD0960">
      <w:pPr>
        <w:pStyle w:val="RESHET"/>
        <w:keepLines/>
        <w:rPr>
          <w:rtl/>
        </w:rPr>
      </w:pPr>
      <w:r w:rsidRPr="00670824">
        <w:rPr>
          <w:rFonts w:hint="cs"/>
          <w:rtl/>
        </w:rPr>
        <w:lastRenderedPageBreak/>
        <w:t xml:space="preserve">אחד הכלים המרכזיים שבהם יכולה הנהלת בית הנשיא להשתמש לניהול הבית ושיפור עבודת </w:t>
      </w:r>
      <w:proofErr w:type="spellStart"/>
      <w:r w:rsidRPr="00670824">
        <w:rPr>
          <w:rFonts w:hint="cs"/>
          <w:rtl/>
        </w:rPr>
        <w:t>המינהל</w:t>
      </w:r>
      <w:proofErr w:type="spellEnd"/>
      <w:r w:rsidRPr="00670824">
        <w:rPr>
          <w:rtl/>
        </w:rPr>
        <w:t xml:space="preserve"> </w:t>
      </w:r>
      <w:r w:rsidRPr="00670824">
        <w:rPr>
          <w:rFonts w:hint="cs"/>
          <w:rtl/>
        </w:rPr>
        <w:t xml:space="preserve">בו הוא הביקורות הנעשות בו וטיפול בממצאיהן. ואולם התייחסות הנהלת בית הנשיא לממצאי ביקורת הפנים הייתה חלקית ולא ענתה על דרישות הדין. על מנכ"ל בית הנשיא לוודא כי צוות ניהולי בכיר יקיים דיונים בממצאי ביקורת הפנים שבהם יוגדרו, בין היתר, הגורמים האחראים לתיקון הליקויים ולוחות זמנים לביצועו, וכי הצוות יתעד את דיוניו והחלטותיו ויפעל לתיקון הליקויים ולמעקב אחר הפעולות שנעשות לצורך זה. </w:t>
      </w:r>
    </w:p>
    <w:p w:rsidR="0072525D" w:rsidRPr="00670824" w:rsidRDefault="0072525D" w:rsidP="00E16B64">
      <w:pPr>
        <w:spacing w:after="120" w:line="230" w:lineRule="exact"/>
        <w:jc w:val="both"/>
        <w:rPr>
          <w:rFonts w:cs="FrankRuehl"/>
          <w:b/>
          <w:bCs/>
          <w:sz w:val="20"/>
          <w:szCs w:val="22"/>
        </w:rPr>
      </w:pPr>
    </w:p>
    <w:p w:rsidR="00D76891" w:rsidRPr="00670824" w:rsidRDefault="00D76891" w:rsidP="00E16B64">
      <w:pPr>
        <w:spacing w:after="120" w:line="230" w:lineRule="exact"/>
        <w:jc w:val="both"/>
        <w:rPr>
          <w:rFonts w:cs="FrankRuehl"/>
          <w:b/>
          <w:bCs/>
          <w:sz w:val="20"/>
          <w:szCs w:val="22"/>
          <w:rtl/>
        </w:rPr>
      </w:pPr>
    </w:p>
    <w:p w:rsidR="0072525D" w:rsidRPr="00527F60" w:rsidRDefault="0072525D" w:rsidP="00E16B64">
      <w:pPr>
        <w:pStyle w:val="KOT2"/>
        <w:rPr>
          <w:rtl/>
        </w:rPr>
      </w:pPr>
      <w:r w:rsidRPr="00527F60">
        <w:rPr>
          <w:rFonts w:hint="cs"/>
          <w:rtl/>
        </w:rPr>
        <w:t>"ועידת נשיא ישראל: פונים אל המחר"</w:t>
      </w:r>
    </w:p>
    <w:p w:rsidR="0072525D" w:rsidRPr="00670824" w:rsidRDefault="0072525D" w:rsidP="00E1248F">
      <w:pPr>
        <w:numPr>
          <w:ilvl w:val="0"/>
          <w:numId w:val="11"/>
        </w:numPr>
        <w:spacing w:after="120" w:line="230" w:lineRule="exact"/>
        <w:ind w:left="340" w:hanging="340"/>
        <w:jc w:val="both"/>
        <w:rPr>
          <w:rFonts w:cs="FrankRuehl"/>
          <w:sz w:val="20"/>
          <w:szCs w:val="22"/>
          <w:rtl/>
        </w:rPr>
      </w:pPr>
      <w:r w:rsidRPr="00670824">
        <w:rPr>
          <w:rFonts w:cs="FrankRuehl" w:hint="cs"/>
          <w:sz w:val="20"/>
          <w:szCs w:val="22"/>
          <w:rtl/>
        </w:rPr>
        <w:t>בשנת 2008 התקיימה לראשונה "ועידת נשיא ישראל: פונים אל המחר" (</w:t>
      </w:r>
      <w:r w:rsidR="00BD0960">
        <w:rPr>
          <w:rFonts w:cs="FrankRuehl" w:hint="cs"/>
          <w:sz w:val="20"/>
          <w:szCs w:val="22"/>
          <w:rtl/>
        </w:rPr>
        <w:t xml:space="preserve">להלן - </w:t>
      </w:r>
      <w:r w:rsidRPr="00670824">
        <w:rPr>
          <w:rFonts w:cs="FrankRuehl" w:hint="cs"/>
          <w:sz w:val="20"/>
          <w:szCs w:val="22"/>
          <w:rtl/>
        </w:rPr>
        <w:t>הוועידה), בחסות הנשיא לשעבר מר שמעון פרס. בדוח הקודם נכתב בעניין הוועידה הראשונה: "</w:t>
      </w:r>
      <w:r w:rsidRPr="00670824">
        <w:rPr>
          <w:rFonts w:cs="FrankRuehl"/>
          <w:sz w:val="20"/>
          <w:szCs w:val="22"/>
          <w:rtl/>
        </w:rPr>
        <w:t>הוועידה דנה בעתיד העם היהודי והשתתפו בה ראשי הארגונים היהודיים בעולם, נציגי ממשלת ישראל ומנהיגים מרחבי העולם. הוועידה בלטה באמצעי התקשורת בארץ ובעולם</w:t>
      </w:r>
      <w:r w:rsidRPr="00670824">
        <w:rPr>
          <w:rFonts w:cs="FrankRuehl" w:hint="cs"/>
          <w:sz w:val="20"/>
          <w:szCs w:val="22"/>
          <w:rtl/>
        </w:rPr>
        <w:t>...</w:t>
      </w:r>
      <w:r w:rsidRPr="00670824">
        <w:rPr>
          <w:rFonts w:cs="FrankRuehl"/>
          <w:sz w:val="20"/>
          <w:szCs w:val="22"/>
          <w:rtl/>
        </w:rPr>
        <w:t xml:space="preserve"> את הוועידה תכנן והוציא לפועל </w:t>
      </w:r>
      <w:r w:rsidRPr="00670824">
        <w:rPr>
          <w:rFonts w:cs="FrankRuehl" w:hint="cs"/>
          <w:sz w:val="20"/>
          <w:szCs w:val="22"/>
          <w:rtl/>
        </w:rPr>
        <w:t>'</w:t>
      </w:r>
      <w:r w:rsidRPr="00670824">
        <w:rPr>
          <w:rFonts w:cs="FrankRuehl"/>
          <w:sz w:val="20"/>
          <w:szCs w:val="22"/>
          <w:rtl/>
        </w:rPr>
        <w:t>המכון לתכנון מדיניות עם יהודי (מיסודה של הסוכנות היהודית לא"י</w:t>
      </w:r>
      <w:r w:rsidRPr="00670824">
        <w:rPr>
          <w:rFonts w:cs="FrankRuehl" w:hint="cs"/>
          <w:sz w:val="20"/>
          <w:szCs w:val="22"/>
          <w:rtl/>
        </w:rPr>
        <w:t>)</w:t>
      </w:r>
      <w:r w:rsidRPr="00670824">
        <w:rPr>
          <w:rFonts w:cs="FrankRuehl"/>
          <w:sz w:val="20"/>
          <w:szCs w:val="22"/>
          <w:rtl/>
        </w:rPr>
        <w:t xml:space="preserve"> בע"מ</w:t>
      </w:r>
      <w:r w:rsidRPr="00670824">
        <w:rPr>
          <w:rFonts w:cs="FrankRuehl" w:hint="cs"/>
          <w:sz w:val="20"/>
          <w:szCs w:val="22"/>
          <w:rtl/>
        </w:rPr>
        <w:t>'</w:t>
      </w:r>
      <w:r w:rsidRPr="00670824">
        <w:rPr>
          <w:rFonts w:cs="FrankRuehl"/>
          <w:sz w:val="20"/>
          <w:szCs w:val="22"/>
          <w:rtl/>
        </w:rPr>
        <w:t xml:space="preserve"> (להלן - המכון) בתיאום מלא עם נשיא המדינה ונציגיו. הוועידה מומנה באמצעות תרומות ולא באמצעות תקציב המדינה</w:t>
      </w:r>
      <w:r w:rsidRPr="00670824">
        <w:rPr>
          <w:rFonts w:cs="FrankRuehl" w:hint="cs"/>
          <w:sz w:val="20"/>
          <w:szCs w:val="22"/>
          <w:rtl/>
        </w:rPr>
        <w:t>"</w:t>
      </w:r>
      <w:r w:rsidRPr="00670824">
        <w:rPr>
          <w:rFonts w:cs="FrankRuehl"/>
          <w:sz w:val="20"/>
          <w:szCs w:val="22"/>
          <w:rtl/>
        </w:rPr>
        <w:t>.</w:t>
      </w:r>
    </w:p>
    <w:p w:rsidR="0072525D" w:rsidRPr="00670824" w:rsidRDefault="0072525D" w:rsidP="00E1248F">
      <w:pPr>
        <w:spacing w:after="120" w:line="230" w:lineRule="exact"/>
        <w:ind w:left="340"/>
        <w:jc w:val="both"/>
        <w:rPr>
          <w:rFonts w:cs="FrankRuehl"/>
          <w:sz w:val="20"/>
          <w:szCs w:val="22"/>
          <w:rtl/>
        </w:rPr>
      </w:pPr>
      <w:r w:rsidRPr="00670824">
        <w:rPr>
          <w:rFonts w:cs="FrankRuehl" w:hint="cs"/>
          <w:sz w:val="20"/>
          <w:szCs w:val="22"/>
          <w:rtl/>
        </w:rPr>
        <w:t xml:space="preserve">עד שנת 2013 התקיימו עוד ארבע ועידות: ועידת הנשיא השנייה בשנת 2009; </w:t>
      </w:r>
      <w:r w:rsidRPr="00670824">
        <w:rPr>
          <w:rFonts w:cs="FrankRuehl"/>
          <w:sz w:val="20"/>
          <w:szCs w:val="22"/>
          <w:rtl/>
        </w:rPr>
        <w:t xml:space="preserve">ועידת הנשיא </w:t>
      </w:r>
      <w:r w:rsidRPr="00670824">
        <w:rPr>
          <w:rFonts w:cs="FrankRuehl" w:hint="cs"/>
          <w:sz w:val="20"/>
          <w:szCs w:val="22"/>
          <w:rtl/>
        </w:rPr>
        <w:t xml:space="preserve">השלישית בשנת 2011; </w:t>
      </w:r>
      <w:r w:rsidRPr="00670824">
        <w:rPr>
          <w:rFonts w:cs="FrankRuehl"/>
          <w:sz w:val="20"/>
          <w:szCs w:val="22"/>
          <w:rtl/>
        </w:rPr>
        <w:t xml:space="preserve">ועידת הנשיא </w:t>
      </w:r>
      <w:r w:rsidRPr="00670824">
        <w:rPr>
          <w:rFonts w:cs="FrankRuehl" w:hint="cs"/>
          <w:sz w:val="20"/>
          <w:szCs w:val="22"/>
          <w:rtl/>
        </w:rPr>
        <w:t>הרביעית בשנת 2012; ו</w:t>
      </w:r>
      <w:r w:rsidRPr="00670824">
        <w:rPr>
          <w:rFonts w:cs="FrankRuehl"/>
          <w:sz w:val="20"/>
          <w:szCs w:val="22"/>
          <w:rtl/>
        </w:rPr>
        <w:t xml:space="preserve">ועידת הנשיא </w:t>
      </w:r>
      <w:r w:rsidRPr="00670824">
        <w:rPr>
          <w:rFonts w:cs="FrankRuehl" w:hint="cs"/>
          <w:sz w:val="20"/>
          <w:szCs w:val="22"/>
          <w:rtl/>
        </w:rPr>
        <w:t>החמישית בשנת 2013, אשר ערב הפתיחה שלה עמד בסימן יום הולדתו ה-90 של הנשיא לשעבר. בוועידות</w:t>
      </w:r>
      <w:r w:rsidRPr="00670824">
        <w:rPr>
          <w:rFonts w:cs="FrankRuehl"/>
          <w:sz w:val="20"/>
          <w:szCs w:val="22"/>
          <w:rtl/>
        </w:rPr>
        <w:t xml:space="preserve"> </w:t>
      </w:r>
      <w:r w:rsidRPr="00670824">
        <w:rPr>
          <w:rFonts w:cs="FrankRuehl" w:hint="cs"/>
          <w:sz w:val="20"/>
          <w:szCs w:val="22"/>
          <w:rtl/>
        </w:rPr>
        <w:t>ה</w:t>
      </w:r>
      <w:r w:rsidRPr="00670824">
        <w:rPr>
          <w:rFonts w:cs="FrankRuehl"/>
          <w:sz w:val="20"/>
          <w:szCs w:val="22"/>
          <w:rtl/>
        </w:rPr>
        <w:t>תקיימ</w:t>
      </w:r>
      <w:r w:rsidRPr="00670824">
        <w:rPr>
          <w:rFonts w:cs="FrankRuehl" w:hint="cs"/>
          <w:sz w:val="20"/>
          <w:szCs w:val="22"/>
          <w:rtl/>
        </w:rPr>
        <w:t>ו</w:t>
      </w:r>
      <w:r w:rsidRPr="00670824">
        <w:rPr>
          <w:rFonts w:cs="FrankRuehl"/>
          <w:sz w:val="20"/>
          <w:szCs w:val="22"/>
          <w:rtl/>
        </w:rPr>
        <w:t xml:space="preserve"> דיונים </w:t>
      </w:r>
      <w:r w:rsidRPr="00670824">
        <w:rPr>
          <w:rFonts w:cs="FrankRuehl" w:hint="cs"/>
          <w:sz w:val="20"/>
          <w:szCs w:val="22"/>
          <w:rtl/>
        </w:rPr>
        <w:t>שעניינם</w:t>
      </w:r>
      <w:r w:rsidRPr="00670824">
        <w:rPr>
          <w:rFonts w:cs="FrankRuehl"/>
          <w:sz w:val="20"/>
          <w:szCs w:val="22"/>
          <w:rtl/>
        </w:rPr>
        <w:t xml:space="preserve"> </w:t>
      </w:r>
      <w:r w:rsidRPr="00670824">
        <w:rPr>
          <w:rFonts w:cs="FrankRuehl" w:hint="cs"/>
          <w:sz w:val="20"/>
          <w:szCs w:val="22"/>
          <w:rtl/>
        </w:rPr>
        <w:t>"</w:t>
      </w:r>
      <w:r w:rsidRPr="00670824">
        <w:rPr>
          <w:rFonts w:cs="FrankRuehl"/>
          <w:sz w:val="20"/>
          <w:szCs w:val="22"/>
          <w:rtl/>
        </w:rPr>
        <w:t xml:space="preserve">עיצוב מחר טוב יותר", בהשתתפות אורחים ודוברים מהארץ ומהעולם </w:t>
      </w:r>
      <w:r w:rsidRPr="00670824">
        <w:rPr>
          <w:rFonts w:cs="FrankRuehl" w:hint="cs"/>
          <w:sz w:val="20"/>
          <w:szCs w:val="22"/>
          <w:rtl/>
        </w:rPr>
        <w:t>מתחומים שונים</w:t>
      </w:r>
      <w:r w:rsidRPr="00670824">
        <w:rPr>
          <w:rFonts w:cs="FrankRuehl"/>
          <w:sz w:val="20"/>
          <w:szCs w:val="22"/>
          <w:rtl/>
        </w:rPr>
        <w:t xml:space="preserve">, </w:t>
      </w:r>
      <w:r w:rsidRPr="00670824">
        <w:rPr>
          <w:rFonts w:cs="FrankRuehl" w:hint="cs"/>
          <w:sz w:val="20"/>
          <w:szCs w:val="22"/>
          <w:rtl/>
        </w:rPr>
        <w:t>ובהם</w:t>
      </w:r>
      <w:r w:rsidRPr="00670824">
        <w:rPr>
          <w:rFonts w:cs="FrankRuehl"/>
          <w:sz w:val="20"/>
          <w:szCs w:val="22"/>
          <w:rtl/>
        </w:rPr>
        <w:t xml:space="preserve"> </w:t>
      </w:r>
      <w:r w:rsidRPr="00670824">
        <w:rPr>
          <w:rFonts w:cs="FrankRuehl" w:hint="cs"/>
          <w:sz w:val="20"/>
          <w:szCs w:val="22"/>
          <w:rtl/>
        </w:rPr>
        <w:t>גם</w:t>
      </w:r>
      <w:r w:rsidRPr="00670824">
        <w:rPr>
          <w:rFonts w:cs="FrankRuehl"/>
          <w:sz w:val="20"/>
          <w:szCs w:val="22"/>
          <w:rtl/>
        </w:rPr>
        <w:t xml:space="preserve"> </w:t>
      </w:r>
      <w:r w:rsidRPr="00670824">
        <w:rPr>
          <w:rFonts w:cs="FrankRuehl" w:hint="cs"/>
          <w:sz w:val="20"/>
          <w:szCs w:val="22"/>
          <w:rtl/>
        </w:rPr>
        <w:t>אנשים</w:t>
      </w:r>
      <w:r w:rsidRPr="00670824">
        <w:rPr>
          <w:rFonts w:cs="FrankRuehl"/>
          <w:sz w:val="20"/>
          <w:szCs w:val="22"/>
          <w:rtl/>
        </w:rPr>
        <w:t xml:space="preserve"> </w:t>
      </w:r>
      <w:r w:rsidRPr="00670824">
        <w:rPr>
          <w:rFonts w:cs="FrankRuehl" w:hint="cs"/>
          <w:sz w:val="20"/>
          <w:szCs w:val="22"/>
          <w:rtl/>
        </w:rPr>
        <w:t>רמי</w:t>
      </w:r>
      <w:r w:rsidRPr="00670824">
        <w:rPr>
          <w:rFonts w:cs="FrankRuehl"/>
          <w:sz w:val="20"/>
          <w:szCs w:val="22"/>
          <w:rtl/>
        </w:rPr>
        <w:t xml:space="preserve"> </w:t>
      </w:r>
      <w:r w:rsidRPr="00670824">
        <w:rPr>
          <w:rFonts w:cs="FrankRuehl" w:hint="cs"/>
          <w:sz w:val="20"/>
          <w:szCs w:val="22"/>
          <w:rtl/>
        </w:rPr>
        <w:t>דרג</w:t>
      </w:r>
      <w:r w:rsidRPr="00670824">
        <w:rPr>
          <w:rFonts w:cs="FrankRuehl"/>
          <w:sz w:val="20"/>
          <w:szCs w:val="22"/>
          <w:rtl/>
        </w:rPr>
        <w:t>.</w:t>
      </w:r>
      <w:r w:rsidRPr="00670824">
        <w:rPr>
          <w:rFonts w:cs="FrankRuehl" w:hint="cs"/>
          <w:sz w:val="20"/>
          <w:szCs w:val="22"/>
          <w:rtl/>
        </w:rPr>
        <w:t xml:space="preserve"> תקציבה של כל אחת מהוועידות היה </w:t>
      </w:r>
      <w:r w:rsidR="00E1248F">
        <w:rPr>
          <w:rFonts w:cs="FrankRuehl"/>
          <w:sz w:val="20"/>
          <w:szCs w:val="22"/>
          <w:rtl/>
        </w:rPr>
        <w:br/>
      </w:r>
      <w:r w:rsidRPr="00670824">
        <w:rPr>
          <w:rFonts w:cs="FrankRuehl" w:hint="cs"/>
          <w:sz w:val="20"/>
          <w:szCs w:val="22"/>
          <w:rtl/>
        </w:rPr>
        <w:t>כ-11 מיליון ש"ח.</w:t>
      </w:r>
    </w:p>
    <w:p w:rsidR="0072525D" w:rsidRPr="00670824" w:rsidRDefault="0072525D" w:rsidP="00E1248F">
      <w:pPr>
        <w:numPr>
          <w:ilvl w:val="0"/>
          <w:numId w:val="11"/>
        </w:numPr>
        <w:spacing w:after="120" w:line="230" w:lineRule="exact"/>
        <w:ind w:left="340" w:hanging="340"/>
        <w:jc w:val="both"/>
        <w:rPr>
          <w:rFonts w:cs="FrankRuehl"/>
          <w:sz w:val="20"/>
          <w:szCs w:val="22"/>
          <w:rtl/>
        </w:rPr>
      </w:pPr>
      <w:r w:rsidRPr="00670824">
        <w:rPr>
          <w:rFonts w:cs="FrankRuehl" w:hint="cs"/>
          <w:sz w:val="20"/>
          <w:szCs w:val="22"/>
          <w:rtl/>
        </w:rPr>
        <w:t>עם</w:t>
      </w:r>
      <w:r w:rsidRPr="00670824">
        <w:rPr>
          <w:rFonts w:cs="FrankRuehl"/>
          <w:sz w:val="20"/>
          <w:szCs w:val="22"/>
          <w:rtl/>
        </w:rPr>
        <w:t xml:space="preserve"> </w:t>
      </w:r>
      <w:r w:rsidRPr="00670824">
        <w:rPr>
          <w:rFonts w:cs="FrankRuehl" w:hint="cs"/>
          <w:sz w:val="20"/>
          <w:szCs w:val="22"/>
          <w:rtl/>
        </w:rPr>
        <w:t>תום</w:t>
      </w:r>
      <w:r w:rsidRPr="00670824">
        <w:rPr>
          <w:rFonts w:cs="FrankRuehl"/>
          <w:sz w:val="20"/>
          <w:szCs w:val="22"/>
          <w:rtl/>
        </w:rPr>
        <w:t xml:space="preserve"> </w:t>
      </w:r>
      <w:r w:rsidRPr="00670824">
        <w:rPr>
          <w:rFonts w:cs="FrankRuehl" w:hint="cs"/>
          <w:sz w:val="20"/>
          <w:szCs w:val="22"/>
          <w:rtl/>
        </w:rPr>
        <w:t>הוועידה</w:t>
      </w:r>
      <w:r w:rsidRPr="00670824">
        <w:rPr>
          <w:rFonts w:cs="FrankRuehl"/>
          <w:sz w:val="20"/>
          <w:szCs w:val="22"/>
          <w:rtl/>
        </w:rPr>
        <w:t xml:space="preserve"> </w:t>
      </w:r>
      <w:r w:rsidRPr="00670824">
        <w:rPr>
          <w:rFonts w:cs="FrankRuehl" w:hint="cs"/>
          <w:sz w:val="20"/>
          <w:szCs w:val="22"/>
          <w:rtl/>
        </w:rPr>
        <w:t>הראשונה</w:t>
      </w:r>
      <w:r w:rsidRPr="00670824">
        <w:rPr>
          <w:rFonts w:cs="FrankRuehl"/>
          <w:sz w:val="20"/>
          <w:szCs w:val="22"/>
          <w:rtl/>
        </w:rPr>
        <w:t xml:space="preserve"> ה</w:t>
      </w:r>
      <w:r w:rsidRPr="00670824">
        <w:rPr>
          <w:rFonts w:cs="FrankRuehl" w:hint="cs"/>
          <w:sz w:val="20"/>
          <w:szCs w:val="22"/>
          <w:rtl/>
        </w:rPr>
        <w:t>פסיק</w:t>
      </w:r>
      <w:r w:rsidRPr="00670824">
        <w:rPr>
          <w:rFonts w:cs="FrankRuehl"/>
          <w:sz w:val="20"/>
          <w:szCs w:val="22"/>
          <w:rtl/>
        </w:rPr>
        <w:t xml:space="preserve"> </w:t>
      </w:r>
      <w:r w:rsidRPr="00670824">
        <w:rPr>
          <w:rFonts w:cs="FrankRuehl" w:hint="cs"/>
          <w:sz w:val="20"/>
          <w:szCs w:val="22"/>
          <w:rtl/>
        </w:rPr>
        <w:t>המכון להיות מעורב</w:t>
      </w:r>
      <w:r w:rsidRPr="00670824">
        <w:rPr>
          <w:rFonts w:cs="FrankRuehl"/>
          <w:sz w:val="20"/>
          <w:szCs w:val="22"/>
          <w:rtl/>
        </w:rPr>
        <w:t xml:space="preserve"> </w:t>
      </w:r>
      <w:r w:rsidRPr="00670824">
        <w:rPr>
          <w:rFonts w:cs="FrankRuehl" w:hint="cs"/>
          <w:sz w:val="20"/>
          <w:szCs w:val="22"/>
          <w:rtl/>
        </w:rPr>
        <w:t>בארגון הוועידות</w:t>
      </w:r>
      <w:r w:rsidRPr="00670824">
        <w:rPr>
          <w:rFonts w:cs="FrankRuehl"/>
          <w:sz w:val="20"/>
          <w:szCs w:val="22"/>
          <w:rtl/>
        </w:rPr>
        <w:t xml:space="preserve">. </w:t>
      </w:r>
      <w:r w:rsidRPr="00670824">
        <w:rPr>
          <w:rFonts w:cs="FrankRuehl" w:hint="cs"/>
          <w:sz w:val="20"/>
          <w:szCs w:val="22"/>
          <w:rtl/>
        </w:rPr>
        <w:t>בקיום ארבע</w:t>
      </w:r>
      <w:r w:rsidRPr="00670824">
        <w:rPr>
          <w:rFonts w:cs="FrankRuehl"/>
          <w:sz w:val="20"/>
          <w:szCs w:val="22"/>
          <w:rtl/>
        </w:rPr>
        <w:t xml:space="preserve"> </w:t>
      </w:r>
      <w:r w:rsidRPr="00670824">
        <w:rPr>
          <w:rFonts w:cs="FrankRuehl" w:hint="cs"/>
          <w:sz w:val="20"/>
          <w:szCs w:val="22"/>
          <w:rtl/>
        </w:rPr>
        <w:t>הוועידות</w:t>
      </w:r>
      <w:r w:rsidRPr="00670824">
        <w:rPr>
          <w:rFonts w:cs="FrankRuehl"/>
          <w:sz w:val="20"/>
          <w:szCs w:val="22"/>
          <w:rtl/>
        </w:rPr>
        <w:t xml:space="preserve"> </w:t>
      </w:r>
      <w:r w:rsidRPr="00670824">
        <w:rPr>
          <w:rFonts w:cs="FrankRuehl" w:hint="cs"/>
          <w:sz w:val="20"/>
          <w:szCs w:val="22"/>
          <w:rtl/>
        </w:rPr>
        <w:t>שהתקיימו</w:t>
      </w:r>
      <w:r w:rsidRPr="00670824">
        <w:rPr>
          <w:rFonts w:cs="FrankRuehl"/>
          <w:sz w:val="20"/>
          <w:szCs w:val="22"/>
          <w:rtl/>
        </w:rPr>
        <w:t xml:space="preserve"> </w:t>
      </w:r>
      <w:r w:rsidRPr="00670824">
        <w:rPr>
          <w:rFonts w:cs="FrankRuehl" w:hint="cs"/>
          <w:sz w:val="20"/>
          <w:szCs w:val="22"/>
          <w:rtl/>
        </w:rPr>
        <w:t>בשנים</w:t>
      </w:r>
      <w:r w:rsidRPr="00670824">
        <w:rPr>
          <w:rFonts w:cs="FrankRuehl"/>
          <w:sz w:val="20"/>
          <w:szCs w:val="22"/>
          <w:rtl/>
        </w:rPr>
        <w:t xml:space="preserve"> </w:t>
      </w:r>
      <w:r w:rsidRPr="00670824">
        <w:rPr>
          <w:rFonts w:cs="FrankRuehl" w:hint="cs"/>
          <w:sz w:val="20"/>
          <w:szCs w:val="22"/>
          <w:rtl/>
        </w:rPr>
        <w:t>שלאחר</w:t>
      </w:r>
      <w:r w:rsidRPr="00670824">
        <w:rPr>
          <w:rFonts w:cs="FrankRuehl"/>
          <w:sz w:val="20"/>
          <w:szCs w:val="22"/>
          <w:rtl/>
        </w:rPr>
        <w:t xml:space="preserve"> </w:t>
      </w:r>
      <w:r w:rsidRPr="00670824">
        <w:rPr>
          <w:rFonts w:cs="FrankRuehl" w:hint="cs"/>
          <w:sz w:val="20"/>
          <w:szCs w:val="22"/>
          <w:rtl/>
        </w:rPr>
        <w:t>מכן</w:t>
      </w:r>
      <w:r w:rsidRPr="00670824">
        <w:rPr>
          <w:rFonts w:cs="FrankRuehl"/>
          <w:sz w:val="20"/>
          <w:szCs w:val="22"/>
          <w:rtl/>
        </w:rPr>
        <w:t xml:space="preserve"> היו </w:t>
      </w:r>
      <w:r w:rsidRPr="00670824">
        <w:rPr>
          <w:rFonts w:cs="FrankRuehl" w:hint="cs"/>
          <w:sz w:val="20"/>
          <w:szCs w:val="22"/>
          <w:rtl/>
        </w:rPr>
        <w:t>מעורבים</w:t>
      </w:r>
      <w:r w:rsidRPr="00670824">
        <w:rPr>
          <w:rFonts w:cs="FrankRuehl"/>
          <w:sz w:val="20"/>
          <w:szCs w:val="22"/>
          <w:rtl/>
        </w:rPr>
        <w:t xml:space="preserve"> שלושה גורמים: </w:t>
      </w:r>
    </w:p>
    <w:p w:rsidR="0072525D" w:rsidRPr="00670824" w:rsidRDefault="0072525D" w:rsidP="00E1248F">
      <w:pPr>
        <w:numPr>
          <w:ilvl w:val="0"/>
          <w:numId w:val="12"/>
        </w:numPr>
        <w:spacing w:after="120" w:line="230" w:lineRule="exact"/>
        <w:ind w:left="680" w:hanging="340"/>
        <w:jc w:val="both"/>
        <w:rPr>
          <w:rFonts w:cs="FrankRuehl"/>
          <w:sz w:val="20"/>
          <w:szCs w:val="22"/>
          <w:rtl/>
        </w:rPr>
      </w:pPr>
      <w:r w:rsidRPr="00D271A6">
        <w:rPr>
          <w:rStyle w:val="Heading7Char"/>
          <w:rFonts w:cs="FrankRuehl" w:hint="cs"/>
          <w:b/>
          <w:bCs/>
          <w:spacing w:val="40"/>
          <w:sz w:val="20"/>
          <w:szCs w:val="22"/>
          <w:rtl/>
        </w:rPr>
        <w:t>ועדת</w:t>
      </w:r>
      <w:r w:rsidRPr="00D271A6">
        <w:rPr>
          <w:rStyle w:val="Heading7Char"/>
          <w:rFonts w:cs="FrankRuehl"/>
          <w:b/>
          <w:bCs/>
          <w:spacing w:val="40"/>
          <w:sz w:val="20"/>
          <w:szCs w:val="22"/>
          <w:rtl/>
        </w:rPr>
        <w:t xml:space="preserve"> </w:t>
      </w:r>
      <w:r w:rsidRPr="00D271A6">
        <w:rPr>
          <w:rStyle w:val="Heading7Char"/>
          <w:rFonts w:cs="FrankRuehl" w:hint="cs"/>
          <w:b/>
          <w:bCs/>
          <w:spacing w:val="40"/>
          <w:sz w:val="20"/>
          <w:szCs w:val="22"/>
          <w:rtl/>
        </w:rPr>
        <w:t>ההיגוי</w:t>
      </w:r>
      <w:r w:rsidRPr="00D271A6">
        <w:rPr>
          <w:rStyle w:val="Heading7Char"/>
          <w:rFonts w:cs="FrankRuehl"/>
          <w:b/>
          <w:bCs/>
          <w:spacing w:val="40"/>
          <w:sz w:val="20"/>
          <w:szCs w:val="22"/>
          <w:rtl/>
        </w:rPr>
        <w:t xml:space="preserve"> </w:t>
      </w:r>
      <w:r w:rsidRPr="00D271A6">
        <w:rPr>
          <w:rStyle w:val="Heading7Char"/>
          <w:rFonts w:cs="FrankRuehl" w:hint="cs"/>
          <w:b/>
          <w:bCs/>
          <w:spacing w:val="40"/>
          <w:sz w:val="20"/>
          <w:szCs w:val="22"/>
          <w:rtl/>
        </w:rPr>
        <w:t>של</w:t>
      </w:r>
      <w:r w:rsidRPr="00D271A6">
        <w:rPr>
          <w:rStyle w:val="Heading7Char"/>
          <w:rFonts w:cs="FrankRuehl"/>
          <w:b/>
          <w:bCs/>
          <w:spacing w:val="40"/>
          <w:sz w:val="20"/>
          <w:szCs w:val="22"/>
          <w:rtl/>
        </w:rPr>
        <w:t xml:space="preserve"> </w:t>
      </w:r>
      <w:r w:rsidRPr="00D271A6">
        <w:rPr>
          <w:rStyle w:val="Heading7Char"/>
          <w:rFonts w:cs="FrankRuehl" w:hint="cs"/>
          <w:b/>
          <w:bCs/>
          <w:spacing w:val="40"/>
          <w:sz w:val="20"/>
          <w:szCs w:val="22"/>
          <w:rtl/>
        </w:rPr>
        <w:t>הוועידה:</w:t>
      </w:r>
      <w:r w:rsidRPr="00670824">
        <w:rPr>
          <w:rStyle w:val="Heading7Char"/>
          <w:rFonts w:cs="FrankRuehl" w:hint="cs"/>
          <w:sz w:val="20"/>
          <w:szCs w:val="22"/>
          <w:rtl/>
        </w:rPr>
        <w:t xml:space="preserve"> </w:t>
      </w:r>
      <w:r w:rsidRPr="00670824">
        <w:rPr>
          <w:rFonts w:cs="FrankRuehl" w:hint="cs"/>
          <w:sz w:val="20"/>
          <w:szCs w:val="22"/>
          <w:rtl/>
        </w:rPr>
        <w:t>ועדת ההיגוי</w:t>
      </w:r>
      <w:r w:rsidRPr="00670824">
        <w:rPr>
          <w:rStyle w:val="Heading7Char"/>
          <w:rFonts w:cs="FrankRuehl" w:hint="cs"/>
          <w:b/>
          <w:sz w:val="20"/>
          <w:szCs w:val="22"/>
          <w:rtl/>
        </w:rPr>
        <w:t xml:space="preserve"> </w:t>
      </w:r>
      <w:r w:rsidRPr="00670824">
        <w:rPr>
          <w:rFonts w:cs="FrankRuehl" w:hint="cs"/>
          <w:b/>
          <w:bCs/>
          <w:sz w:val="20"/>
          <w:szCs w:val="22"/>
          <w:rtl/>
        </w:rPr>
        <w:t>(</w:t>
      </w:r>
      <w:r w:rsidRPr="00670824">
        <w:rPr>
          <w:rFonts w:cs="FrankRuehl" w:hint="cs"/>
          <w:sz w:val="20"/>
          <w:szCs w:val="22"/>
          <w:rtl/>
        </w:rPr>
        <w:t>אשר</w:t>
      </w:r>
      <w:r w:rsidRPr="00670824">
        <w:rPr>
          <w:rFonts w:cs="FrankRuehl"/>
          <w:sz w:val="20"/>
          <w:szCs w:val="22"/>
          <w:rtl/>
        </w:rPr>
        <w:t xml:space="preserve"> </w:t>
      </w:r>
      <w:r w:rsidRPr="00670824">
        <w:rPr>
          <w:rFonts w:cs="FrankRuehl" w:hint="cs"/>
          <w:sz w:val="20"/>
          <w:szCs w:val="22"/>
          <w:rtl/>
        </w:rPr>
        <w:t>נקראה</w:t>
      </w:r>
      <w:r w:rsidRPr="00670824">
        <w:rPr>
          <w:rFonts w:cs="FrankRuehl"/>
          <w:sz w:val="20"/>
          <w:szCs w:val="22"/>
          <w:rtl/>
        </w:rPr>
        <w:t xml:space="preserve"> </w:t>
      </w:r>
      <w:r w:rsidRPr="00670824">
        <w:rPr>
          <w:rFonts w:cs="FrankRuehl" w:hint="cs"/>
          <w:sz w:val="20"/>
          <w:szCs w:val="22"/>
          <w:rtl/>
        </w:rPr>
        <w:t>לעתים</w:t>
      </w:r>
      <w:r w:rsidRPr="00670824">
        <w:rPr>
          <w:rFonts w:cs="FrankRuehl"/>
          <w:sz w:val="20"/>
          <w:szCs w:val="22"/>
          <w:rtl/>
        </w:rPr>
        <w:t xml:space="preserve"> </w:t>
      </w:r>
      <w:r w:rsidRPr="00670824">
        <w:rPr>
          <w:rFonts w:cs="FrankRuehl" w:hint="cs"/>
          <w:sz w:val="20"/>
          <w:szCs w:val="22"/>
          <w:rtl/>
        </w:rPr>
        <w:t>גם</w:t>
      </w:r>
      <w:r w:rsidRPr="00670824">
        <w:rPr>
          <w:rFonts w:cs="FrankRuehl"/>
          <w:sz w:val="20"/>
          <w:szCs w:val="22"/>
          <w:rtl/>
        </w:rPr>
        <w:t xml:space="preserve"> </w:t>
      </w:r>
      <w:r w:rsidRPr="00670824">
        <w:rPr>
          <w:rFonts w:cs="FrankRuehl" w:hint="cs"/>
          <w:sz w:val="20"/>
          <w:szCs w:val="22"/>
          <w:rtl/>
        </w:rPr>
        <w:t>מטה</w:t>
      </w:r>
      <w:r w:rsidRPr="00670824">
        <w:rPr>
          <w:rFonts w:cs="FrankRuehl"/>
          <w:sz w:val="20"/>
          <w:szCs w:val="22"/>
          <w:rtl/>
        </w:rPr>
        <w:t xml:space="preserve"> </w:t>
      </w:r>
      <w:r w:rsidRPr="00670824">
        <w:rPr>
          <w:rFonts w:cs="FrankRuehl" w:hint="cs"/>
          <w:sz w:val="20"/>
          <w:szCs w:val="22"/>
          <w:rtl/>
        </w:rPr>
        <w:t>הוועידה</w:t>
      </w:r>
      <w:r w:rsidRPr="00670824">
        <w:rPr>
          <w:rFonts w:cs="FrankRuehl"/>
          <w:sz w:val="20"/>
          <w:szCs w:val="22"/>
          <w:vertAlign w:val="superscript"/>
          <w:rtl/>
        </w:rPr>
        <w:footnoteReference w:id="52"/>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שימשה</w:t>
      </w:r>
      <w:r w:rsidRPr="00670824">
        <w:rPr>
          <w:rFonts w:cs="FrankRuehl"/>
          <w:sz w:val="20"/>
          <w:szCs w:val="22"/>
          <w:rtl/>
        </w:rPr>
        <w:t xml:space="preserve"> </w:t>
      </w:r>
      <w:r w:rsidRPr="00670824">
        <w:rPr>
          <w:rFonts w:cs="FrankRuehl" w:hint="cs"/>
          <w:sz w:val="20"/>
          <w:szCs w:val="22"/>
          <w:rtl/>
        </w:rPr>
        <w:t>מסגרת</w:t>
      </w:r>
      <w:r w:rsidRPr="00670824">
        <w:rPr>
          <w:rFonts w:cs="FrankRuehl"/>
          <w:sz w:val="20"/>
          <w:szCs w:val="22"/>
          <w:rtl/>
        </w:rPr>
        <w:t xml:space="preserve"> לניהול כל </w:t>
      </w:r>
      <w:r w:rsidRPr="00670824">
        <w:rPr>
          <w:rFonts w:cs="FrankRuehl" w:hint="cs"/>
          <w:sz w:val="20"/>
          <w:szCs w:val="22"/>
          <w:rtl/>
        </w:rPr>
        <w:t>הוועידות</w:t>
      </w:r>
      <w:r w:rsidRPr="00670824">
        <w:rPr>
          <w:rFonts w:cs="FrankRuehl"/>
          <w:sz w:val="20"/>
          <w:szCs w:val="22"/>
          <w:rtl/>
        </w:rPr>
        <w:t xml:space="preserve">. </w:t>
      </w:r>
      <w:r w:rsidRPr="00670824">
        <w:rPr>
          <w:rFonts w:cs="FrankRuehl" w:hint="cs"/>
          <w:sz w:val="20"/>
          <w:szCs w:val="22"/>
          <w:rtl/>
        </w:rPr>
        <w:t>מטה</w:t>
      </w:r>
      <w:r w:rsidRPr="00670824">
        <w:rPr>
          <w:rFonts w:cs="FrankRuehl"/>
          <w:sz w:val="20"/>
          <w:szCs w:val="22"/>
          <w:rtl/>
        </w:rPr>
        <w:t xml:space="preserve"> </w:t>
      </w:r>
      <w:r w:rsidRPr="00670824">
        <w:rPr>
          <w:rFonts w:cs="FrankRuehl" w:hint="cs"/>
          <w:sz w:val="20"/>
          <w:szCs w:val="22"/>
          <w:rtl/>
        </w:rPr>
        <w:t>הוועידה</w:t>
      </w:r>
      <w:r w:rsidRPr="00670824">
        <w:rPr>
          <w:rFonts w:cs="FrankRuehl"/>
          <w:sz w:val="20"/>
          <w:szCs w:val="22"/>
          <w:rtl/>
        </w:rPr>
        <w:t xml:space="preserve"> </w:t>
      </w:r>
      <w:r w:rsidRPr="00670824">
        <w:rPr>
          <w:rFonts w:cs="FrankRuehl" w:hint="cs"/>
          <w:sz w:val="20"/>
          <w:szCs w:val="22"/>
          <w:rtl/>
        </w:rPr>
        <w:t>קבע</w:t>
      </w:r>
      <w:r w:rsidRPr="00670824">
        <w:rPr>
          <w:rFonts w:cs="FrankRuehl"/>
          <w:sz w:val="20"/>
          <w:szCs w:val="22"/>
          <w:rtl/>
        </w:rPr>
        <w:t xml:space="preserve"> </w:t>
      </w:r>
      <w:r w:rsidRPr="00670824">
        <w:rPr>
          <w:rFonts w:cs="FrankRuehl" w:hint="cs"/>
          <w:sz w:val="20"/>
          <w:szCs w:val="22"/>
          <w:rtl/>
        </w:rPr>
        <w:t>את</w:t>
      </w:r>
      <w:r w:rsidRPr="00670824">
        <w:rPr>
          <w:rFonts w:cs="FrankRuehl"/>
          <w:sz w:val="20"/>
          <w:szCs w:val="22"/>
          <w:rtl/>
        </w:rPr>
        <w:t xml:space="preserve"> </w:t>
      </w:r>
      <w:r w:rsidRPr="00670824">
        <w:rPr>
          <w:rFonts w:cs="FrankRuehl" w:hint="cs"/>
          <w:sz w:val="20"/>
          <w:szCs w:val="22"/>
          <w:rtl/>
        </w:rPr>
        <w:t>תוכני</w:t>
      </w:r>
      <w:r w:rsidRPr="00670824">
        <w:rPr>
          <w:rFonts w:cs="FrankRuehl"/>
          <w:sz w:val="20"/>
          <w:szCs w:val="22"/>
          <w:rtl/>
        </w:rPr>
        <w:t xml:space="preserve"> הוועידה, </w:t>
      </w:r>
      <w:r w:rsidRPr="00670824">
        <w:rPr>
          <w:rFonts w:cs="FrankRuehl" w:hint="cs"/>
          <w:sz w:val="20"/>
          <w:szCs w:val="22"/>
          <w:rtl/>
        </w:rPr>
        <w:t>גייס</w:t>
      </w:r>
      <w:r w:rsidRPr="00670824">
        <w:rPr>
          <w:rFonts w:cs="FrankRuehl"/>
          <w:sz w:val="20"/>
          <w:szCs w:val="22"/>
          <w:rtl/>
        </w:rPr>
        <w:t xml:space="preserve"> </w:t>
      </w:r>
      <w:r w:rsidRPr="00670824">
        <w:rPr>
          <w:rFonts w:cs="FrankRuehl" w:hint="cs"/>
          <w:sz w:val="20"/>
          <w:szCs w:val="22"/>
          <w:rtl/>
        </w:rPr>
        <w:t>כספים</w:t>
      </w:r>
      <w:r w:rsidRPr="00670824">
        <w:rPr>
          <w:rFonts w:cs="FrankRuehl"/>
          <w:sz w:val="20"/>
          <w:szCs w:val="22"/>
          <w:rtl/>
        </w:rPr>
        <w:t xml:space="preserve"> </w:t>
      </w:r>
      <w:r w:rsidRPr="00670824">
        <w:rPr>
          <w:rFonts w:cs="FrankRuehl" w:hint="cs"/>
          <w:sz w:val="20"/>
          <w:szCs w:val="22"/>
          <w:rtl/>
        </w:rPr>
        <w:t>לקיומה והפיק אותה</w:t>
      </w:r>
      <w:r w:rsidRPr="00670824">
        <w:rPr>
          <w:rFonts w:cs="FrankRuehl"/>
          <w:sz w:val="20"/>
          <w:szCs w:val="22"/>
          <w:rtl/>
        </w:rPr>
        <w:t xml:space="preserve">. במטה היו </w:t>
      </w:r>
      <w:r w:rsidRPr="00670824">
        <w:rPr>
          <w:rFonts w:cs="FrankRuehl" w:hint="cs"/>
          <w:sz w:val="20"/>
          <w:szCs w:val="22"/>
          <w:rtl/>
        </w:rPr>
        <w:t>כ</w:t>
      </w:r>
      <w:r w:rsidRPr="00670824">
        <w:rPr>
          <w:rFonts w:cs="FrankRuehl"/>
          <w:sz w:val="20"/>
          <w:szCs w:val="22"/>
          <w:rtl/>
        </w:rPr>
        <w:t xml:space="preserve">-15 </w:t>
      </w:r>
      <w:r w:rsidRPr="00670824">
        <w:rPr>
          <w:rFonts w:cs="FrankRuehl" w:hint="cs"/>
          <w:sz w:val="20"/>
          <w:szCs w:val="22"/>
          <w:rtl/>
        </w:rPr>
        <w:t>חברים</w:t>
      </w:r>
      <w:r w:rsidRPr="00670824">
        <w:rPr>
          <w:rFonts w:cs="FrankRuehl"/>
          <w:sz w:val="20"/>
          <w:szCs w:val="22"/>
          <w:vertAlign w:val="superscript"/>
          <w:rtl/>
        </w:rPr>
        <w:footnoteReference w:id="53"/>
      </w:r>
      <w:r w:rsidRPr="00670824">
        <w:rPr>
          <w:rFonts w:cs="FrankRuehl"/>
          <w:sz w:val="20"/>
          <w:szCs w:val="22"/>
          <w:rtl/>
        </w:rPr>
        <w:t xml:space="preserve"> אשר שימשו </w:t>
      </w:r>
      <w:r w:rsidRPr="00670824">
        <w:rPr>
          <w:rFonts w:cs="FrankRuehl" w:hint="cs"/>
          <w:sz w:val="20"/>
          <w:szCs w:val="22"/>
          <w:rtl/>
        </w:rPr>
        <w:t>בתפקידים שונים, דוגמת מנהל התוכן ומנהל המוזמנים. המטה עבד במשך כל השנה לקראת הוועידה. כשמונה מחברי המטה קיבלו תשלום מהאוניברסיטה העברית (ראו להלן) כל השנה עבור עבודתם במטה הוועידה</w:t>
      </w:r>
      <w:r w:rsidRPr="00670824">
        <w:rPr>
          <w:rFonts w:cs="FrankRuehl"/>
          <w:sz w:val="20"/>
          <w:szCs w:val="22"/>
          <w:rtl/>
        </w:rPr>
        <w:t xml:space="preserve">. בשלושת </w:t>
      </w:r>
      <w:r w:rsidRPr="00670824">
        <w:rPr>
          <w:rFonts w:cs="FrankRuehl" w:hint="cs"/>
          <w:sz w:val="20"/>
          <w:szCs w:val="22"/>
          <w:rtl/>
        </w:rPr>
        <w:t>הימים</w:t>
      </w:r>
      <w:r w:rsidRPr="00670824">
        <w:rPr>
          <w:rFonts w:cs="FrankRuehl"/>
          <w:sz w:val="20"/>
          <w:szCs w:val="22"/>
          <w:rtl/>
        </w:rPr>
        <w:t xml:space="preserve"> </w:t>
      </w:r>
      <w:r w:rsidRPr="00670824">
        <w:rPr>
          <w:rFonts w:cs="FrankRuehl" w:hint="cs"/>
          <w:sz w:val="20"/>
          <w:szCs w:val="22"/>
          <w:rtl/>
        </w:rPr>
        <w:t>שבהם</w:t>
      </w:r>
      <w:r w:rsidRPr="00670824">
        <w:rPr>
          <w:rFonts w:cs="FrankRuehl"/>
          <w:sz w:val="20"/>
          <w:szCs w:val="22"/>
          <w:rtl/>
        </w:rPr>
        <w:t xml:space="preserve"> </w:t>
      </w:r>
      <w:r w:rsidRPr="00670824">
        <w:rPr>
          <w:rFonts w:cs="FrankRuehl" w:hint="cs"/>
          <w:sz w:val="20"/>
          <w:szCs w:val="22"/>
          <w:rtl/>
        </w:rPr>
        <w:t xml:space="preserve">התקיימו הוועידות </w:t>
      </w:r>
      <w:r w:rsidRPr="00670824">
        <w:rPr>
          <w:rFonts w:cs="FrankRuehl"/>
          <w:sz w:val="20"/>
          <w:szCs w:val="22"/>
          <w:rtl/>
        </w:rPr>
        <w:t xml:space="preserve">בכל שנה, הועסקו </w:t>
      </w:r>
      <w:r w:rsidRPr="00670824">
        <w:rPr>
          <w:rFonts w:cs="FrankRuehl" w:hint="cs"/>
          <w:sz w:val="20"/>
          <w:szCs w:val="22"/>
          <w:rtl/>
        </w:rPr>
        <w:t>במטה עוד</w:t>
      </w:r>
      <w:r w:rsidRPr="00670824">
        <w:rPr>
          <w:rFonts w:cs="FrankRuehl"/>
          <w:sz w:val="20"/>
          <w:szCs w:val="22"/>
          <w:rtl/>
        </w:rPr>
        <w:t xml:space="preserve"> </w:t>
      </w:r>
      <w:r w:rsidRPr="00670824">
        <w:rPr>
          <w:rFonts w:cs="FrankRuehl" w:hint="cs"/>
          <w:sz w:val="20"/>
          <w:szCs w:val="22"/>
          <w:rtl/>
        </w:rPr>
        <w:t>כמה עובדים</w:t>
      </w:r>
      <w:r w:rsidRPr="00670824">
        <w:rPr>
          <w:rFonts w:cs="FrankRuehl"/>
          <w:sz w:val="20"/>
          <w:szCs w:val="22"/>
          <w:rtl/>
        </w:rPr>
        <w:t>.</w:t>
      </w:r>
    </w:p>
    <w:p w:rsidR="0072525D" w:rsidRPr="00670824" w:rsidRDefault="0072525D" w:rsidP="00E1248F">
      <w:pPr>
        <w:numPr>
          <w:ilvl w:val="0"/>
          <w:numId w:val="12"/>
        </w:numPr>
        <w:spacing w:after="120" w:line="230" w:lineRule="exact"/>
        <w:ind w:left="680" w:hanging="340"/>
        <w:jc w:val="both"/>
        <w:rPr>
          <w:rFonts w:cs="FrankRuehl"/>
          <w:sz w:val="20"/>
          <w:szCs w:val="22"/>
          <w:rtl/>
        </w:rPr>
      </w:pPr>
      <w:r w:rsidRPr="00D271A6">
        <w:rPr>
          <w:rStyle w:val="Heading7Char"/>
          <w:rFonts w:cs="FrankRuehl" w:hint="cs"/>
          <w:b/>
          <w:bCs/>
          <w:spacing w:val="40"/>
          <w:sz w:val="20"/>
          <w:szCs w:val="22"/>
          <w:rtl/>
        </w:rPr>
        <w:t>בית</w:t>
      </w:r>
      <w:r w:rsidRPr="00D271A6">
        <w:rPr>
          <w:rStyle w:val="Heading7Char"/>
          <w:rFonts w:cs="FrankRuehl"/>
          <w:b/>
          <w:bCs/>
          <w:spacing w:val="40"/>
          <w:sz w:val="20"/>
          <w:szCs w:val="22"/>
          <w:rtl/>
        </w:rPr>
        <w:t xml:space="preserve"> </w:t>
      </w:r>
      <w:r w:rsidRPr="00D271A6">
        <w:rPr>
          <w:rStyle w:val="Heading7Char"/>
          <w:rFonts w:cs="FrankRuehl" w:hint="cs"/>
          <w:b/>
          <w:bCs/>
          <w:spacing w:val="40"/>
          <w:sz w:val="20"/>
          <w:szCs w:val="22"/>
          <w:rtl/>
        </w:rPr>
        <w:t>הנשיא:</w:t>
      </w:r>
      <w:r w:rsidRPr="00670824">
        <w:rPr>
          <w:rFonts w:cs="FrankRuehl" w:hint="cs"/>
          <w:sz w:val="20"/>
          <w:szCs w:val="22"/>
          <w:rtl/>
        </w:rPr>
        <w:t xml:space="preserve"> בית הנשיא נתן חסותו לאירוע. </w:t>
      </w:r>
    </w:p>
    <w:p w:rsidR="0072525D" w:rsidRPr="00670824" w:rsidRDefault="0072525D" w:rsidP="00E1248F">
      <w:pPr>
        <w:numPr>
          <w:ilvl w:val="0"/>
          <w:numId w:val="12"/>
        </w:numPr>
        <w:spacing w:after="120" w:line="230" w:lineRule="exact"/>
        <w:ind w:left="680" w:hanging="340"/>
        <w:jc w:val="both"/>
        <w:rPr>
          <w:rFonts w:cs="FrankRuehl"/>
          <w:sz w:val="20"/>
          <w:szCs w:val="22"/>
        </w:rPr>
      </w:pPr>
      <w:r w:rsidRPr="00D271A6">
        <w:rPr>
          <w:rStyle w:val="Heading7Char"/>
          <w:rFonts w:cs="FrankRuehl" w:hint="cs"/>
          <w:b/>
          <w:bCs/>
          <w:spacing w:val="40"/>
          <w:sz w:val="20"/>
          <w:szCs w:val="22"/>
          <w:rtl/>
        </w:rPr>
        <w:t>האוניברסיטה</w:t>
      </w:r>
      <w:r w:rsidRPr="00D271A6">
        <w:rPr>
          <w:rStyle w:val="Heading7Char"/>
          <w:rFonts w:cs="FrankRuehl"/>
          <w:b/>
          <w:bCs/>
          <w:spacing w:val="40"/>
          <w:sz w:val="20"/>
          <w:szCs w:val="22"/>
          <w:rtl/>
        </w:rPr>
        <w:t xml:space="preserve"> </w:t>
      </w:r>
      <w:r w:rsidRPr="00D271A6">
        <w:rPr>
          <w:rStyle w:val="Heading7Char"/>
          <w:rFonts w:cs="FrankRuehl" w:hint="cs"/>
          <w:b/>
          <w:bCs/>
          <w:spacing w:val="40"/>
          <w:sz w:val="20"/>
          <w:szCs w:val="22"/>
          <w:rtl/>
        </w:rPr>
        <w:t>העברית:</w:t>
      </w:r>
      <w:r w:rsidRPr="00670824">
        <w:rPr>
          <w:rFonts w:cs="FrankRuehl"/>
          <w:sz w:val="20"/>
          <w:szCs w:val="22"/>
          <w:rtl/>
        </w:rPr>
        <w:t xml:space="preserve"> </w:t>
      </w:r>
      <w:r w:rsidRPr="00670824">
        <w:rPr>
          <w:rFonts w:cs="FrankRuehl" w:hint="cs"/>
          <w:sz w:val="20"/>
          <w:szCs w:val="22"/>
          <w:rtl/>
        </w:rPr>
        <w:t>האוניברסיטה החליפה את המכון</w:t>
      </w:r>
      <w:r w:rsidRPr="00670824">
        <w:rPr>
          <w:rFonts w:cs="FrankRuehl"/>
          <w:sz w:val="20"/>
          <w:szCs w:val="22"/>
          <w:rtl/>
        </w:rPr>
        <w:t xml:space="preserve"> </w:t>
      </w:r>
      <w:r w:rsidRPr="00670824">
        <w:rPr>
          <w:rFonts w:cs="FrankRuehl" w:hint="cs"/>
          <w:sz w:val="20"/>
          <w:szCs w:val="22"/>
          <w:rtl/>
        </w:rPr>
        <w:t>ושימשה</w:t>
      </w:r>
      <w:r w:rsidRPr="00670824">
        <w:rPr>
          <w:rFonts w:cs="FrankRuehl"/>
          <w:sz w:val="20"/>
          <w:szCs w:val="22"/>
          <w:rtl/>
        </w:rPr>
        <w:t xml:space="preserve"> </w:t>
      </w:r>
      <w:r w:rsidRPr="00670824">
        <w:rPr>
          <w:rFonts w:cs="FrankRuehl" w:hint="cs"/>
          <w:sz w:val="20"/>
          <w:szCs w:val="22"/>
          <w:rtl/>
        </w:rPr>
        <w:t>הישות</w:t>
      </w:r>
      <w:r w:rsidRPr="00670824">
        <w:rPr>
          <w:rFonts w:cs="FrankRuehl"/>
          <w:sz w:val="20"/>
          <w:szCs w:val="22"/>
          <w:rtl/>
        </w:rPr>
        <w:t xml:space="preserve"> המשפטית </w:t>
      </w:r>
      <w:r w:rsidRPr="00670824">
        <w:rPr>
          <w:rFonts w:cs="FrankRuehl" w:hint="cs"/>
          <w:sz w:val="20"/>
          <w:szCs w:val="22"/>
          <w:rtl/>
        </w:rPr>
        <w:t>שבאמצעותה</w:t>
      </w:r>
      <w:r w:rsidRPr="00670824">
        <w:rPr>
          <w:rFonts w:cs="FrankRuehl"/>
          <w:sz w:val="20"/>
          <w:szCs w:val="22"/>
          <w:rtl/>
        </w:rPr>
        <w:t xml:space="preserve"> </w:t>
      </w:r>
      <w:r w:rsidRPr="00670824">
        <w:rPr>
          <w:rFonts w:cs="FrankRuehl" w:hint="cs"/>
          <w:sz w:val="20"/>
          <w:szCs w:val="22"/>
          <w:rtl/>
        </w:rPr>
        <w:t>נעשו</w:t>
      </w:r>
      <w:r w:rsidRPr="00670824">
        <w:rPr>
          <w:rFonts w:cs="FrankRuehl"/>
          <w:sz w:val="20"/>
          <w:szCs w:val="22"/>
          <w:rtl/>
        </w:rPr>
        <w:t xml:space="preserve"> הכנת הוועידה ותפעולה, לרבות גיבוש </w:t>
      </w:r>
      <w:r w:rsidRPr="00670824">
        <w:rPr>
          <w:rFonts w:cs="FrankRuehl" w:hint="cs"/>
          <w:sz w:val="20"/>
          <w:szCs w:val="22"/>
          <w:rtl/>
        </w:rPr>
        <w:t>תוכן</w:t>
      </w:r>
      <w:r w:rsidRPr="00670824">
        <w:rPr>
          <w:rFonts w:cs="FrankRuehl"/>
          <w:sz w:val="20"/>
          <w:szCs w:val="22"/>
          <w:rtl/>
        </w:rPr>
        <w:t xml:space="preserve"> </w:t>
      </w:r>
      <w:r w:rsidRPr="00670824">
        <w:rPr>
          <w:rFonts w:cs="FrankRuehl" w:hint="cs"/>
          <w:sz w:val="20"/>
          <w:szCs w:val="22"/>
          <w:rtl/>
        </w:rPr>
        <w:t>הוועידה</w:t>
      </w:r>
      <w:r w:rsidRPr="00670824">
        <w:rPr>
          <w:rFonts w:cs="FrankRuehl"/>
          <w:sz w:val="20"/>
          <w:szCs w:val="22"/>
          <w:rtl/>
        </w:rPr>
        <w:t xml:space="preserve">. </w:t>
      </w:r>
    </w:p>
    <w:p w:rsidR="0072525D" w:rsidRPr="00E1248F" w:rsidRDefault="0072525D" w:rsidP="00E1248F">
      <w:pPr>
        <w:pStyle w:val="BodyText"/>
        <w:spacing w:before="0"/>
        <w:rPr>
          <w:sz w:val="20"/>
          <w:rtl/>
        </w:rPr>
      </w:pPr>
      <w:r w:rsidRPr="00E1248F">
        <w:rPr>
          <w:rFonts w:hint="cs"/>
          <w:sz w:val="20"/>
          <w:rtl/>
        </w:rPr>
        <w:lastRenderedPageBreak/>
        <w:t>נציגי ועדת ההיגוי ובית הנשיא ציינו בתשובתם כי לוועידת הנשיא הייתה תרומה רבה למדינת ישראל במגוון מישורים ובהם הסברה, תיירות, כלכלה, מחקר ופיתוח וסיקור תקשורתי חיובי. לצורך השתתפות בוועידה הגיעו לישראל ראשי מדינות, מנהיגים וראשי פרלמנט ואלפי משתתפים. יו"ר ועדת ההיגוי ציין כי כל אלה התאפשרו בזכות החסות שנתן הנשיא לשעבר לוועידה.</w:t>
      </w:r>
    </w:p>
    <w:p w:rsidR="0072525D" w:rsidRPr="00670824" w:rsidRDefault="0072525D" w:rsidP="00E16B64">
      <w:pPr>
        <w:spacing w:after="120" w:line="230" w:lineRule="exact"/>
        <w:jc w:val="both"/>
        <w:rPr>
          <w:rFonts w:cs="FrankRuehl"/>
          <w:sz w:val="20"/>
          <w:szCs w:val="22"/>
        </w:rPr>
      </w:pPr>
    </w:p>
    <w:p w:rsidR="00D76891" w:rsidRPr="00670824" w:rsidRDefault="00D76891"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הקשר בין בית הנשיא ובין ועידת הנשיא</w:t>
      </w:r>
    </w:p>
    <w:p w:rsidR="0072525D" w:rsidRPr="00527F60" w:rsidRDefault="0072525D" w:rsidP="00E16B64">
      <w:pPr>
        <w:pStyle w:val="KOT5"/>
        <w:rPr>
          <w:rtl/>
        </w:rPr>
      </w:pPr>
      <w:r w:rsidRPr="00527F60">
        <w:rPr>
          <w:rFonts w:hint="cs"/>
          <w:rtl/>
        </w:rPr>
        <w:t>מימון אירוע ממלכתי</w:t>
      </w:r>
    </w:p>
    <w:p w:rsidR="0072525D" w:rsidRPr="00670824" w:rsidRDefault="0072525D" w:rsidP="00E1248F">
      <w:pPr>
        <w:numPr>
          <w:ilvl w:val="0"/>
          <w:numId w:val="13"/>
        </w:numPr>
        <w:spacing w:after="120" w:line="230" w:lineRule="exact"/>
        <w:jc w:val="both"/>
        <w:rPr>
          <w:rFonts w:cs="FrankRuehl"/>
          <w:sz w:val="20"/>
          <w:szCs w:val="22"/>
          <w:rtl/>
        </w:rPr>
      </w:pPr>
      <w:r w:rsidRPr="00670824">
        <w:rPr>
          <w:rFonts w:cs="FrankRuehl" w:hint="cs"/>
          <w:sz w:val="20"/>
          <w:szCs w:val="22"/>
          <w:rtl/>
        </w:rPr>
        <w:t xml:space="preserve">בדוח הקודם צוין כי הוועידה הראשונה התקיימה בחסות הנשיא לשעבר, </w:t>
      </w:r>
      <w:r w:rsidRPr="00670824">
        <w:rPr>
          <w:rFonts w:cs="FrankRuehl"/>
          <w:sz w:val="20"/>
          <w:szCs w:val="22"/>
          <w:rtl/>
        </w:rPr>
        <w:t>נשא</w:t>
      </w:r>
      <w:r w:rsidRPr="00670824">
        <w:rPr>
          <w:rFonts w:cs="FrankRuehl" w:hint="cs"/>
          <w:sz w:val="20"/>
          <w:szCs w:val="22"/>
          <w:rtl/>
        </w:rPr>
        <w:t>ה</w:t>
      </w:r>
      <w:r w:rsidRPr="00670824">
        <w:rPr>
          <w:rFonts w:cs="FrankRuehl"/>
          <w:sz w:val="20"/>
          <w:szCs w:val="22"/>
          <w:rtl/>
        </w:rPr>
        <w:t xml:space="preserve"> את סמל המדינה</w:t>
      </w:r>
      <w:r w:rsidRPr="00670824">
        <w:rPr>
          <w:rFonts w:cs="FrankRuehl" w:hint="cs"/>
          <w:sz w:val="20"/>
          <w:szCs w:val="22"/>
          <w:rtl/>
        </w:rPr>
        <w:t>, אך</w:t>
      </w:r>
      <w:r w:rsidRPr="00670824">
        <w:rPr>
          <w:rFonts w:cs="FrankRuehl"/>
          <w:sz w:val="20"/>
          <w:szCs w:val="22"/>
          <w:rtl/>
        </w:rPr>
        <w:t xml:space="preserve"> מומנ</w:t>
      </w:r>
      <w:r w:rsidRPr="00670824">
        <w:rPr>
          <w:rFonts w:cs="FrankRuehl" w:hint="cs"/>
          <w:sz w:val="20"/>
          <w:szCs w:val="22"/>
          <w:rtl/>
        </w:rPr>
        <w:t>ה</w:t>
      </w:r>
      <w:r w:rsidRPr="00670824">
        <w:rPr>
          <w:rFonts w:cs="FrankRuehl"/>
          <w:sz w:val="20"/>
          <w:szCs w:val="22"/>
          <w:rtl/>
        </w:rPr>
        <w:t xml:space="preserve"> באמצעות תרומות ולא באמצעות תקציב המדינה</w:t>
      </w:r>
      <w:r w:rsidRPr="00670824">
        <w:rPr>
          <w:rFonts w:cs="FrankRuehl" w:hint="cs"/>
          <w:sz w:val="20"/>
          <w:szCs w:val="22"/>
          <w:rtl/>
        </w:rPr>
        <w:t>.</w:t>
      </w:r>
      <w:r w:rsidRPr="00670824">
        <w:rPr>
          <w:rFonts w:cs="FrankRuehl"/>
          <w:sz w:val="20"/>
          <w:szCs w:val="22"/>
          <w:rtl/>
        </w:rPr>
        <w:t xml:space="preserve"> </w:t>
      </w:r>
      <w:r w:rsidRPr="00670824">
        <w:rPr>
          <w:rFonts w:cs="FrankRuehl" w:hint="cs"/>
          <w:sz w:val="20"/>
          <w:szCs w:val="22"/>
          <w:rtl/>
        </w:rPr>
        <w:t xml:space="preserve">כמו כן צוין שאחד מחברי </w:t>
      </w:r>
      <w:r w:rsidRPr="00670824">
        <w:rPr>
          <w:rFonts w:cs="FrankRuehl"/>
          <w:sz w:val="20"/>
          <w:szCs w:val="22"/>
          <w:rtl/>
        </w:rPr>
        <w:t>צוות הנהלת הוועידה היה יועץ מיוחד לנשיא המדינה</w:t>
      </w:r>
      <w:r w:rsidRPr="00670824">
        <w:rPr>
          <w:rFonts w:cs="FrankRuehl" w:hint="cs"/>
          <w:sz w:val="20"/>
          <w:szCs w:val="22"/>
          <w:rtl/>
        </w:rPr>
        <w:t xml:space="preserve"> (בהתנדבות)</w:t>
      </w:r>
      <w:r w:rsidRPr="00670824">
        <w:rPr>
          <w:rFonts w:cs="FrankRuehl"/>
          <w:sz w:val="20"/>
          <w:szCs w:val="22"/>
          <w:rtl/>
        </w:rPr>
        <w:t>.</w:t>
      </w:r>
      <w:r w:rsidRPr="00670824">
        <w:rPr>
          <w:rFonts w:cs="FrankRuehl" w:hint="cs"/>
          <w:sz w:val="20"/>
          <w:szCs w:val="22"/>
          <w:rtl/>
        </w:rPr>
        <w:t xml:space="preserve"> בשל מאפיינים אלו ונוספים נכתב כי </w:t>
      </w:r>
      <w:r w:rsidRPr="00670824">
        <w:rPr>
          <w:rFonts w:cs="FrankRuehl"/>
          <w:sz w:val="20"/>
          <w:szCs w:val="22"/>
          <w:rtl/>
        </w:rPr>
        <w:t xml:space="preserve">הוועידה </w:t>
      </w:r>
      <w:r w:rsidRPr="00670824">
        <w:rPr>
          <w:rFonts w:cs="FrankRuehl" w:hint="cs"/>
          <w:sz w:val="20"/>
          <w:szCs w:val="22"/>
          <w:rtl/>
        </w:rPr>
        <w:t>"</w:t>
      </w:r>
      <w:r w:rsidRPr="00670824">
        <w:rPr>
          <w:rFonts w:cs="FrankRuehl"/>
          <w:sz w:val="20"/>
          <w:szCs w:val="22"/>
          <w:rtl/>
        </w:rPr>
        <w:t>הייתה למעשה אירוע ממלכתי של נשיא מדינת ישראל. לדעת משרד מבקר המדינה, מן הראוי שאירוע ממלכתי ימומן מתקציב המדינה ולא באמצעות תרומות</w:t>
      </w:r>
      <w:r w:rsidRPr="00670824">
        <w:rPr>
          <w:rFonts w:cs="FrankRuehl" w:hint="cs"/>
          <w:sz w:val="20"/>
          <w:szCs w:val="22"/>
          <w:rtl/>
        </w:rPr>
        <w:t>"</w:t>
      </w:r>
      <w:r w:rsidRPr="00670824">
        <w:rPr>
          <w:rFonts w:cs="FrankRuehl"/>
          <w:sz w:val="20"/>
          <w:szCs w:val="22"/>
          <w:rtl/>
        </w:rPr>
        <w:t>.</w:t>
      </w:r>
    </w:p>
    <w:p w:rsidR="0072525D" w:rsidRPr="00670824" w:rsidRDefault="0072525D" w:rsidP="00E1248F">
      <w:pPr>
        <w:numPr>
          <w:ilvl w:val="0"/>
          <w:numId w:val="13"/>
        </w:numPr>
        <w:spacing w:after="120" w:line="230" w:lineRule="exact"/>
        <w:jc w:val="both"/>
        <w:rPr>
          <w:rFonts w:cs="FrankRuehl"/>
          <w:sz w:val="20"/>
          <w:szCs w:val="22"/>
          <w:rtl/>
        </w:rPr>
      </w:pPr>
      <w:r w:rsidRPr="00670824">
        <w:rPr>
          <w:rFonts w:cs="FrankRuehl" w:hint="cs"/>
          <w:sz w:val="20"/>
          <w:szCs w:val="22"/>
          <w:rtl/>
        </w:rPr>
        <w:t xml:space="preserve">לקראת ועידת הנשיא השלישית בחן בית הנשיא שתי אפשרויות לארגון הוועידה ולהפקתה. בישיבה משותפת של הנהלת בית הנשיא ונציגי מטה הוועידה נסקרו יתרונותיה וחסרונותיה של כל אחת מהחלופות, ובין היתר צוין כי אם תאורגן הוועידה על פי מתכונת של "פרויקט שמבוצע על ידי המדינה", תהיה חובה לעבוד לפי חוק חובת המכרזים; עובדי בית הנשיא יוכלו להיות מעורבים בארגון, ותימנע ביקורת דומה לזו שצוינה בדוח מבקר המדינה. לגבי המתכונת הקיימת - מתן חסות הנשיא לוועידה, צוין כי היא תאפשר גמישות רבה יותר; תאפשר לקבל תרומות, אם כי יש להקפיד שלא יהיה ניגוד עניינים בנוגע להן; ותאפשר לנשיא ועובדיו להיות מעורבים </w:t>
      </w:r>
      <w:r w:rsidRPr="00670824">
        <w:rPr>
          <w:rFonts w:cs="FrankRuehl"/>
          <w:sz w:val="20"/>
          <w:szCs w:val="22"/>
          <w:rtl/>
        </w:rPr>
        <w:t>בארגון</w:t>
      </w:r>
      <w:r w:rsidRPr="00670824">
        <w:rPr>
          <w:rFonts w:cs="FrankRuehl" w:hint="cs"/>
          <w:sz w:val="20"/>
          <w:szCs w:val="22"/>
          <w:rtl/>
        </w:rPr>
        <w:t xml:space="preserve"> באופן מוגבל. בד בבד צוין כי מתכונת פעולה זו חושפת את בית הנשיא לביקורת. </w:t>
      </w:r>
    </w:p>
    <w:p w:rsidR="0072525D" w:rsidRPr="00670824" w:rsidRDefault="0072525D" w:rsidP="00E1248F">
      <w:pPr>
        <w:numPr>
          <w:ilvl w:val="0"/>
          <w:numId w:val="11"/>
        </w:numPr>
        <w:spacing w:after="240" w:line="230" w:lineRule="exact"/>
        <w:ind w:left="340" w:hanging="340"/>
        <w:jc w:val="both"/>
        <w:rPr>
          <w:rFonts w:cs="FrankRuehl"/>
          <w:sz w:val="20"/>
          <w:szCs w:val="22"/>
          <w:rtl/>
        </w:rPr>
      </w:pPr>
      <w:r w:rsidRPr="00670824">
        <w:rPr>
          <w:rFonts w:cs="FrankRuehl" w:hint="cs"/>
          <w:sz w:val="20"/>
          <w:szCs w:val="22"/>
          <w:rtl/>
        </w:rPr>
        <w:t xml:space="preserve">הנהלת בית הנשיא ראתה בוועידה </w:t>
      </w:r>
      <w:proofErr w:type="spellStart"/>
      <w:r w:rsidRPr="00670824">
        <w:rPr>
          <w:rFonts w:cs="FrankRuehl" w:hint="cs"/>
          <w:sz w:val="20"/>
          <w:szCs w:val="22"/>
          <w:rtl/>
        </w:rPr>
        <w:t>ככזו</w:t>
      </w:r>
      <w:proofErr w:type="spellEnd"/>
      <w:r w:rsidRPr="00670824">
        <w:rPr>
          <w:rFonts w:cs="FrankRuehl" w:hint="cs"/>
          <w:sz w:val="20"/>
          <w:szCs w:val="22"/>
          <w:rtl/>
        </w:rPr>
        <w:t xml:space="preserve"> הנחשבת אירוע ממלכתי והחליטה להמשיך ולנהל גם את ארבע הוועידות שלאחר הוועידה הראשונה בדרך של מתן חסות (ראו להלן). </w:t>
      </w:r>
    </w:p>
    <w:p w:rsidR="0072525D" w:rsidRPr="00670824" w:rsidRDefault="0072525D" w:rsidP="00E1248F">
      <w:pPr>
        <w:pStyle w:val="RESHET"/>
        <w:rPr>
          <w:rtl/>
        </w:rPr>
      </w:pPr>
      <w:r w:rsidRPr="00670824">
        <w:rPr>
          <w:rFonts w:hint="cs"/>
          <w:rtl/>
        </w:rPr>
        <w:t xml:space="preserve">בית הנשיא החליט אפוא להמשיך במתן החסות של הנשיא לוועידות בעלות מאפיינים של אירוע ממלכתי, הממומנות מתרומות, בניגוד להערת מבקר המדינה. ככל שיבקש בית הנשיא לקיים בעתיד אירועים דומים, אשר אף הם בעלי מאפיינים ממלכתיים, מן הראוי שיממנם מתקציב המדינה ולא מתרומות. </w:t>
      </w:r>
    </w:p>
    <w:p w:rsidR="0072525D" w:rsidRPr="00670824" w:rsidRDefault="0072525D" w:rsidP="00E16B64">
      <w:pPr>
        <w:spacing w:after="120" w:line="230" w:lineRule="exact"/>
        <w:jc w:val="both"/>
        <w:rPr>
          <w:rFonts w:cs="FrankRuehl"/>
          <w:b/>
          <w:bCs/>
          <w:sz w:val="20"/>
          <w:szCs w:val="22"/>
          <w:rtl/>
        </w:rPr>
      </w:pPr>
    </w:p>
    <w:p w:rsidR="0072525D" w:rsidRPr="00527F60" w:rsidRDefault="0072525D" w:rsidP="00E16B64">
      <w:pPr>
        <w:pStyle w:val="KOT5"/>
        <w:rPr>
          <w:rtl/>
        </w:rPr>
      </w:pPr>
      <w:r w:rsidRPr="00527F60">
        <w:rPr>
          <w:rFonts w:hint="cs"/>
          <w:rtl/>
        </w:rPr>
        <w:t>מתן חסות הנשיא</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הנחיית היועץ המשפטי לממשלה בדבר "מתן חסויות וגיוס תרומות בידי עובדי ציבור" (להלן - הנחיית היועץ)</w:t>
      </w:r>
      <w:r w:rsidRPr="00670824">
        <w:rPr>
          <w:rFonts w:cs="FrankRuehl"/>
          <w:sz w:val="20"/>
          <w:szCs w:val="22"/>
          <w:vertAlign w:val="superscript"/>
          <w:rtl/>
        </w:rPr>
        <w:footnoteReference w:id="54"/>
      </w:r>
      <w:r w:rsidRPr="00670824">
        <w:rPr>
          <w:rFonts w:cs="FrankRuehl" w:hint="cs"/>
          <w:sz w:val="20"/>
          <w:szCs w:val="22"/>
          <w:rtl/>
        </w:rPr>
        <w:t xml:space="preserve"> מגדירה מתן חסות "חברות או מילוי תפקיד בגופים מבקשי החסות, השתתפות באירועים, פנייה לגורמים שונים במשק, סיוע בגיוס תרומות ופעילויות דומות, באופן קבוע או זמני".</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lastRenderedPageBreak/>
        <w:t xml:space="preserve">בהנחיית היועץ צוין כי בדרך כלל עובד הציבור שנותן את החסות אינו מתכוון להיות מעורב בניהול הגוף או בפעילותו השוטפת. ואולם מתן החסות קושר למעשה במראית עין, ובעקבותיה בדרכים אחרות, את עובד הציבור אל מבקש החסות. הבעיות הטיפוסיות במקרים אלו הן מצד אחד, האחריות שנוטל עובד הציבור על עצמו, ומצד אחר, החשש להטעיית קהל היעד של מבקש החסות, הסבור שבעצם מתן החסות גלום מסר בנוגע לאמינות של מבקש החסות ובנוגע לניהולו התקין של הגוף שמבקש החסות מנהל. בהנחיה מצוין כי על נותן החסות לתת את הדעת על התקלות העלולות להתעורר בעקבות מתן החסות, כגון ניהול כספי שאינו תקין או תקלות </w:t>
      </w:r>
      <w:proofErr w:type="spellStart"/>
      <w:r w:rsidRPr="00670824">
        <w:rPr>
          <w:rFonts w:cs="FrankRuehl" w:hint="cs"/>
          <w:sz w:val="20"/>
          <w:szCs w:val="22"/>
          <w:rtl/>
        </w:rPr>
        <w:t>מינהליות</w:t>
      </w:r>
      <w:proofErr w:type="spellEnd"/>
      <w:r w:rsidRPr="00670824">
        <w:rPr>
          <w:rFonts w:cs="FrankRuehl" w:hint="cs"/>
          <w:sz w:val="20"/>
          <w:szCs w:val="22"/>
          <w:rtl/>
        </w:rPr>
        <w:t xml:space="preserve"> חמורות. </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על פי הנחיית היועץ, בעת בחינת האפשרות למתן חסות, על עובד הציבור לוודא בין היתר שמתן החסות לא יתפרש כמשוא פנים וייצור מצב שבו עובד הציבור יתקשה להתייחס באופן דומה לגופים מאותו סוג. עוד צוין בהנחיה כי זהירות והקפדה מיוחדות נדרשות כאשר מדובר במתן חסות הקשורה לגיוס כספים או לקבלת תרומות. אם הוחלט לתת חסות, על עובד הציבור לערוך כמה בירורים על אופן מתן החסות. בין השאר עליו לוודא כי יימנעו תקלות, כגון ניהול כספי שאינו תקין, תקלות </w:t>
      </w:r>
      <w:proofErr w:type="spellStart"/>
      <w:r w:rsidRPr="00670824">
        <w:rPr>
          <w:rFonts w:cs="FrankRuehl" w:hint="cs"/>
          <w:sz w:val="20"/>
          <w:szCs w:val="22"/>
          <w:rtl/>
        </w:rPr>
        <w:t>מינהליות</w:t>
      </w:r>
      <w:proofErr w:type="spellEnd"/>
      <w:r w:rsidRPr="00670824">
        <w:rPr>
          <w:rFonts w:cs="FrankRuehl" w:hint="cs"/>
          <w:sz w:val="20"/>
          <w:szCs w:val="22"/>
          <w:rtl/>
        </w:rPr>
        <w:t xml:space="preserve"> בניהול הגוף ותקלות הנוגעות להשתתפות בפעילות שמלווה בפרסומת מסחרית. אם מדובר במתן חסות לפעילות מתמשכת, יש לוודא שניתן לקיים פיקוח כאמור במשך זמן. </w:t>
      </w:r>
    </w:p>
    <w:p w:rsidR="0072525D" w:rsidRPr="00670824" w:rsidRDefault="0072525D" w:rsidP="00E16B64">
      <w:pPr>
        <w:spacing w:after="120" w:line="230" w:lineRule="exact"/>
        <w:jc w:val="both"/>
        <w:rPr>
          <w:rFonts w:cs="FrankRuehl"/>
          <w:sz w:val="20"/>
          <w:szCs w:val="22"/>
          <w:rtl/>
        </w:rPr>
      </w:pPr>
    </w:p>
    <w:p w:rsidR="0072525D" w:rsidRPr="00527F60" w:rsidRDefault="0072525D" w:rsidP="00E16B64">
      <w:pPr>
        <w:pStyle w:val="KOT6"/>
        <w:rPr>
          <w:rtl/>
        </w:rPr>
      </w:pPr>
      <w:r w:rsidRPr="00527F60">
        <w:rPr>
          <w:rFonts w:hint="cs"/>
          <w:rtl/>
        </w:rPr>
        <w:t>פעולות בית הנשיא בנוגע למתן החסות</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מנכ"לית בית הנשיא לשעבר והיועצת המשפטית שלו ציינו כמה פעמים כי הוועידות מתקיימות בחסותו של נשיא המדינה, ברוח הנחיות היועץ המשפטי לממשלה בעניין מתן חסויות. היועצת המשפטית של בית הנשיא אף ניסחה נוהל עבודה המבוסס על העקרונות האמורים בהנחיית היועץ (להלן - נוהל החסויות של בית הנשיא) ואשר כלל בתוכו את עיקרי התנאים למתן חסות שפורטו לעיל, בהנחיית היועץ המשפטי לממשלה. בנוהל צוין כי בקשה למתן חסות תיבדק על ידי הגורם הרלוונטי בבית הנשיא, שיתייחס לתנאים המפורטים בו, וכי תוצאותיה של הבדיקה יימסרו בכתב להתייעצות עם היועצת המשפטית.</w:t>
      </w:r>
      <w:r w:rsidRPr="00670824">
        <w:rPr>
          <w:rFonts w:cs="FrankRuehl" w:hint="cs"/>
          <w:b/>
          <w:bCs/>
          <w:sz w:val="20"/>
          <w:szCs w:val="22"/>
          <w:rtl/>
        </w:rPr>
        <w:t xml:space="preserve"> </w:t>
      </w:r>
    </w:p>
    <w:p w:rsidR="0072525D" w:rsidRPr="00670824" w:rsidRDefault="0072525D" w:rsidP="00BD0960">
      <w:pPr>
        <w:spacing w:after="120" w:line="230" w:lineRule="exact"/>
        <w:ind w:left="340" w:hanging="340"/>
        <w:jc w:val="both"/>
        <w:rPr>
          <w:rFonts w:cs="FrankRuehl"/>
          <w:sz w:val="20"/>
          <w:szCs w:val="22"/>
          <w:rtl/>
        </w:rPr>
      </w:pPr>
      <w:r w:rsidRPr="00670824">
        <w:rPr>
          <w:rFonts w:cs="FrankRuehl" w:hint="cs"/>
          <w:sz w:val="20"/>
          <w:szCs w:val="22"/>
          <w:rtl/>
        </w:rPr>
        <w:t>1.</w:t>
      </w:r>
      <w:r w:rsidRPr="00670824">
        <w:rPr>
          <w:rFonts w:cs="FrankRuehl" w:hint="cs"/>
          <w:sz w:val="20"/>
          <w:szCs w:val="22"/>
          <w:rtl/>
        </w:rPr>
        <w:tab/>
        <w:t>לקראת ועידת הנשיא השנייה כתבה היועצת המשפטית ליו"ר ועדת ההיגוי כי יש לציין במפורש בהזמנות לוועידה כי היא מאורגנת על ידי האוניברסיטה העברית, וכי הנשיא נותן לה את חסותו.</w:t>
      </w:r>
    </w:p>
    <w:p w:rsidR="0072525D" w:rsidRPr="00670824" w:rsidRDefault="0072525D" w:rsidP="00BD0960">
      <w:pPr>
        <w:spacing w:after="120" w:line="230" w:lineRule="exact"/>
        <w:ind w:left="340" w:hanging="340"/>
        <w:jc w:val="both"/>
        <w:rPr>
          <w:rFonts w:cs="FrankRuehl"/>
          <w:sz w:val="20"/>
          <w:szCs w:val="22"/>
          <w:rtl/>
        </w:rPr>
      </w:pPr>
      <w:r w:rsidRPr="00670824">
        <w:rPr>
          <w:rFonts w:cs="FrankRuehl" w:hint="cs"/>
          <w:sz w:val="20"/>
          <w:szCs w:val="22"/>
          <w:rtl/>
        </w:rPr>
        <w:t>2.</w:t>
      </w:r>
      <w:r w:rsidRPr="00670824">
        <w:rPr>
          <w:rFonts w:cs="FrankRuehl" w:hint="cs"/>
          <w:sz w:val="20"/>
          <w:szCs w:val="22"/>
          <w:rtl/>
        </w:rPr>
        <w:tab/>
        <w:t xml:space="preserve">כאמור, לקראת ועידת הנשיא השלישית, החליט בית הנשיא להמשיך את מתן החסות. </w:t>
      </w:r>
    </w:p>
    <w:p w:rsidR="0072525D" w:rsidRPr="00670824" w:rsidRDefault="0072525D" w:rsidP="00BD0960">
      <w:pPr>
        <w:spacing w:after="120" w:line="230" w:lineRule="exact"/>
        <w:ind w:left="340" w:hanging="340"/>
        <w:jc w:val="both"/>
        <w:rPr>
          <w:rFonts w:cs="FrankRuehl"/>
          <w:sz w:val="20"/>
          <w:szCs w:val="22"/>
          <w:rtl/>
        </w:rPr>
      </w:pPr>
      <w:r w:rsidRPr="00670824">
        <w:rPr>
          <w:rFonts w:cs="FrankRuehl" w:hint="cs"/>
          <w:sz w:val="20"/>
          <w:szCs w:val="22"/>
          <w:rtl/>
        </w:rPr>
        <w:t>3.</w:t>
      </w:r>
      <w:r w:rsidRPr="00670824">
        <w:rPr>
          <w:rFonts w:cs="FrankRuehl" w:hint="cs"/>
          <w:sz w:val="20"/>
          <w:szCs w:val="22"/>
          <w:rtl/>
        </w:rPr>
        <w:tab/>
        <w:t>לקראת ועידת הנשיא החמישית כתב מזכיר הוועדה האחראית למתן היתר לשימוש בסמל המדינה ובדגלה</w:t>
      </w:r>
      <w:r w:rsidRPr="00670824">
        <w:rPr>
          <w:rStyle w:val="FootnoteReference"/>
          <w:rFonts w:cs="FrankRuehl"/>
          <w:sz w:val="20"/>
          <w:szCs w:val="22"/>
          <w:rtl/>
        </w:rPr>
        <w:footnoteReference w:id="55"/>
      </w:r>
      <w:r w:rsidRPr="00670824">
        <w:rPr>
          <w:rFonts w:cs="FrankRuehl" w:hint="cs"/>
          <w:sz w:val="20"/>
          <w:szCs w:val="22"/>
          <w:rtl/>
        </w:rPr>
        <w:t xml:space="preserve"> למטה הוועידה כי ההגבלות שהוטלו על השימוש בדגל ובסמל נועדו למנוע שימוש בעל אופי מסחרי בהם, למנוע הטעיה של הציבור, העלול לחשוב שהמשתמש בהם פועל מטעם המדינה, וכן למנוע שימוש שיש בו פגיעה בתקנת הציבור. </w:t>
      </w:r>
      <w:r w:rsidRPr="00670824">
        <w:rPr>
          <w:rFonts w:cs="FrankRuehl"/>
          <w:sz w:val="20"/>
          <w:szCs w:val="22"/>
          <w:rtl/>
        </w:rPr>
        <w:t xml:space="preserve">מזכיר הוועדה </w:t>
      </w:r>
      <w:r w:rsidRPr="00670824">
        <w:rPr>
          <w:rFonts w:cs="FrankRuehl" w:hint="cs"/>
          <w:sz w:val="20"/>
          <w:szCs w:val="22"/>
          <w:rtl/>
        </w:rPr>
        <w:t xml:space="preserve">ציין כי ההיתר שניתן לוועידה להשתמש בסמל ובדגל כפוף לבדיקה של בית הנשיא שתוודא עם הוועידה והאוניברסיטה כי בארגון הוועידה מתקיימים כללי </w:t>
      </w:r>
      <w:proofErr w:type="spellStart"/>
      <w:r w:rsidRPr="00670824">
        <w:rPr>
          <w:rFonts w:cs="FrankRuehl" w:hint="cs"/>
          <w:sz w:val="20"/>
          <w:szCs w:val="22"/>
          <w:rtl/>
        </w:rPr>
        <w:t>מינהל</w:t>
      </w:r>
      <w:proofErr w:type="spellEnd"/>
      <w:r w:rsidRPr="00670824">
        <w:rPr>
          <w:rFonts w:cs="FrankRuehl" w:hint="cs"/>
          <w:sz w:val="20"/>
          <w:szCs w:val="22"/>
          <w:rtl/>
        </w:rPr>
        <w:t xml:space="preserve"> תקין. בהיתר צוין כי ניתן לאשר את השימוש בסמל ובדגל לביצוע פעילות בעלת חשיבות ציבורית או חברתית שאינה מטעה את הציבור לחשוב שמדובר בפעילות הנעשית במסגרת המדינה או מטעמה. עותק מהמכתב נשלח גם למנכ"לית לשעבר ולמנכ"לית האוניברסיטה העברית.</w:t>
      </w:r>
    </w:p>
    <w:p w:rsidR="0072525D" w:rsidRPr="00670824" w:rsidRDefault="0072525D" w:rsidP="00BD0960">
      <w:pPr>
        <w:spacing w:after="120" w:line="230" w:lineRule="exact"/>
        <w:ind w:left="340" w:hanging="340"/>
        <w:jc w:val="both"/>
        <w:rPr>
          <w:rFonts w:cs="FrankRuehl"/>
          <w:sz w:val="20"/>
          <w:szCs w:val="22"/>
          <w:rtl/>
        </w:rPr>
      </w:pPr>
      <w:r w:rsidRPr="00670824">
        <w:rPr>
          <w:rFonts w:cs="FrankRuehl" w:hint="cs"/>
          <w:sz w:val="20"/>
          <w:szCs w:val="22"/>
          <w:rtl/>
        </w:rPr>
        <w:t xml:space="preserve">4. </w:t>
      </w:r>
      <w:r w:rsidR="00BD0960">
        <w:rPr>
          <w:rFonts w:cs="FrankRuehl"/>
          <w:sz w:val="20"/>
          <w:szCs w:val="22"/>
          <w:rtl/>
        </w:rPr>
        <w:tab/>
      </w:r>
      <w:r w:rsidRPr="00670824">
        <w:rPr>
          <w:rFonts w:cs="FrankRuehl" w:hint="cs"/>
          <w:sz w:val="20"/>
          <w:szCs w:val="22"/>
          <w:rtl/>
        </w:rPr>
        <w:t xml:space="preserve">נוכח פניית מטה הוועידה לבית הנשיא בבקשה לקבלת חסות לוועידת הנשיא החמישית, ביקשה המנכ"לית לשעבר מהיועצת המשפטית של בית הנשיא לבדוק את הבקשה ולטפל בהסדרת מתן החסות. </w:t>
      </w:r>
    </w:p>
    <w:p w:rsidR="0072525D" w:rsidRPr="00E1248F" w:rsidRDefault="0072525D" w:rsidP="00BD0960">
      <w:pPr>
        <w:pStyle w:val="BodyText"/>
        <w:spacing w:before="0" w:after="240"/>
        <w:ind w:left="340"/>
        <w:rPr>
          <w:sz w:val="20"/>
          <w:rtl/>
        </w:rPr>
      </w:pPr>
      <w:r w:rsidRPr="00E1248F">
        <w:rPr>
          <w:rFonts w:hint="cs"/>
          <w:sz w:val="20"/>
          <w:rtl/>
        </w:rPr>
        <w:lastRenderedPageBreak/>
        <w:t xml:space="preserve">היועצת המשפטית בחנה היבטים הקשורים לתכנים של הוועידה ואת חשיבות מטרותיה וקבעה בתשובתה למנכ"לית לשעבר כי יש להקפיד שמעורבות עובדי בית הנשיא בוועידה תיעשה על דרך התיאום והקישור בלבד. </w:t>
      </w:r>
    </w:p>
    <w:p w:rsidR="0072525D" w:rsidRPr="00670824" w:rsidRDefault="0072525D" w:rsidP="00E1248F">
      <w:pPr>
        <w:pStyle w:val="RESHET"/>
        <w:rPr>
          <w:rtl/>
        </w:rPr>
      </w:pPr>
      <w:r w:rsidRPr="00670824">
        <w:rPr>
          <w:rFonts w:hint="cs"/>
          <w:rtl/>
        </w:rPr>
        <w:t xml:space="preserve">ואולם, בית הנשיא לא ערך את הבדיקות הנדרשות לשם קבלת היתר לשימוש בסמל המדינה ובדגלה. כמו כן הוא לא ביצע בדיקה, ולו ראשונית או חלקית, </w:t>
      </w:r>
      <w:r w:rsidRPr="00670824">
        <w:rPr>
          <w:rtl/>
        </w:rPr>
        <w:t>שתוודא</w:t>
      </w:r>
      <w:r w:rsidRPr="00670824">
        <w:rPr>
          <w:rFonts w:hint="cs"/>
          <w:rtl/>
        </w:rPr>
        <w:t xml:space="preserve"> עם מטה הוועידה והאוניברסיטה</w:t>
      </w:r>
      <w:r w:rsidRPr="00670824">
        <w:rPr>
          <w:rtl/>
        </w:rPr>
        <w:t xml:space="preserve"> כי </w:t>
      </w:r>
      <w:r w:rsidRPr="00670824">
        <w:rPr>
          <w:rFonts w:hint="cs"/>
          <w:rtl/>
        </w:rPr>
        <w:t>בפעילות</w:t>
      </w:r>
      <w:r w:rsidRPr="00670824">
        <w:rPr>
          <w:rtl/>
        </w:rPr>
        <w:t xml:space="preserve"> הוועידה מתקיימים</w:t>
      </w:r>
      <w:r w:rsidRPr="00670824">
        <w:rPr>
          <w:rFonts w:hint="cs"/>
          <w:rtl/>
        </w:rPr>
        <w:t xml:space="preserve"> התנאים למתן חסות, אשר נכללו כאמור בהנחיית היועץ המשפטי לממשלה ובנוהל החסויות של בית הנשיא עצמו. חשיבותה של בדיקה כזו גוברת שעה שמדובר בפעילות מתמשכת שכן עבודת ההכנה לוועידות נמשכה לאורך כמה שנים. בין השאר לא נבחנה האפשרות שמתן החסות יתפרש כהעדפה של האוניברסיטה העברית על מוסדות אקדמיים אחרים; לא ניתנו הנחיות כדי להבטיח שניהולה הכספי של הוועידה יהיה תקין ולא יהיה כרוך בתקלות </w:t>
      </w:r>
      <w:proofErr w:type="spellStart"/>
      <w:r w:rsidRPr="00670824">
        <w:rPr>
          <w:rFonts w:hint="cs"/>
          <w:rtl/>
        </w:rPr>
        <w:t>מינהליות</w:t>
      </w:r>
      <w:proofErr w:type="spellEnd"/>
      <w:r w:rsidRPr="00670824">
        <w:rPr>
          <w:rFonts w:hint="cs"/>
          <w:rtl/>
        </w:rPr>
        <w:t xml:space="preserve"> ולא ננקטו פעולות לשם כך; לא הובהר שיש להימנע מליווי פעילות הוועידה בפרסומת מסחרית. היות שדובר במתן חסות לפעילות מתמשכת, היה על בית הנשיא לוודא כי</w:t>
      </w:r>
      <w:r w:rsidRPr="00670824">
        <w:rPr>
          <w:rtl/>
        </w:rPr>
        <w:t xml:space="preserve"> </w:t>
      </w:r>
      <w:r w:rsidRPr="00670824">
        <w:rPr>
          <w:rFonts w:hint="cs"/>
          <w:rtl/>
        </w:rPr>
        <w:t>באפשרותו</w:t>
      </w:r>
      <w:r w:rsidRPr="00670824">
        <w:rPr>
          <w:rtl/>
        </w:rPr>
        <w:t xml:space="preserve"> לקיים פיקוח כאמור </w:t>
      </w:r>
      <w:r w:rsidRPr="00670824">
        <w:rPr>
          <w:rFonts w:hint="cs"/>
          <w:rtl/>
        </w:rPr>
        <w:t>לאורך</w:t>
      </w:r>
      <w:r w:rsidRPr="00670824">
        <w:rPr>
          <w:rtl/>
        </w:rPr>
        <w:t xml:space="preserve"> זמן</w:t>
      </w:r>
      <w:r w:rsidRPr="00670824">
        <w:rPr>
          <w:rFonts w:hint="cs"/>
          <w:rtl/>
        </w:rPr>
        <w:t>.</w:t>
      </w:r>
      <w:r w:rsidRPr="00670824">
        <w:rPr>
          <w:rtl/>
        </w:rPr>
        <w:t xml:space="preserve"> זאת, למשל, על ידי התניית המשך מתן החסות בדיווח </w:t>
      </w:r>
      <w:r w:rsidRPr="00670824">
        <w:rPr>
          <w:rFonts w:hint="cs"/>
          <w:rtl/>
        </w:rPr>
        <w:t>על</w:t>
      </w:r>
      <w:r w:rsidRPr="00670824">
        <w:rPr>
          <w:rtl/>
        </w:rPr>
        <w:t xml:space="preserve"> </w:t>
      </w:r>
      <w:r w:rsidRPr="00670824">
        <w:rPr>
          <w:rFonts w:hint="cs"/>
          <w:rtl/>
        </w:rPr>
        <w:t>קיום</w:t>
      </w:r>
      <w:r w:rsidRPr="00670824">
        <w:rPr>
          <w:rtl/>
        </w:rPr>
        <w:t xml:space="preserve"> </w:t>
      </w:r>
      <w:r w:rsidRPr="00670824">
        <w:rPr>
          <w:rFonts w:hint="cs"/>
          <w:rtl/>
        </w:rPr>
        <w:t>מנגנון</w:t>
      </w:r>
      <w:r w:rsidRPr="00670824">
        <w:rPr>
          <w:rtl/>
        </w:rPr>
        <w:t xml:space="preserve"> בקרה כספית על </w:t>
      </w:r>
      <w:r w:rsidRPr="00670824">
        <w:rPr>
          <w:rFonts w:hint="cs"/>
          <w:rtl/>
        </w:rPr>
        <w:t>תקציב</w:t>
      </w:r>
      <w:r w:rsidRPr="00670824">
        <w:rPr>
          <w:rtl/>
        </w:rPr>
        <w:t xml:space="preserve"> הוועידה, </w:t>
      </w:r>
      <w:r w:rsidRPr="00670824">
        <w:rPr>
          <w:rFonts w:hint="cs"/>
          <w:rtl/>
        </w:rPr>
        <w:t>על</w:t>
      </w:r>
      <w:r w:rsidRPr="00670824">
        <w:rPr>
          <w:rtl/>
        </w:rPr>
        <w:t xml:space="preserve"> איסוף התרומות, </w:t>
      </w:r>
      <w:r w:rsidRPr="00670824">
        <w:rPr>
          <w:rFonts w:hint="cs"/>
          <w:rtl/>
        </w:rPr>
        <w:t>על</w:t>
      </w:r>
      <w:r w:rsidRPr="00670824">
        <w:rPr>
          <w:rtl/>
        </w:rPr>
        <w:t xml:space="preserve"> </w:t>
      </w:r>
      <w:r w:rsidRPr="00670824">
        <w:rPr>
          <w:rFonts w:hint="cs"/>
          <w:rtl/>
        </w:rPr>
        <w:t>העסקת</w:t>
      </w:r>
      <w:r w:rsidRPr="00670824">
        <w:rPr>
          <w:rtl/>
        </w:rPr>
        <w:t xml:space="preserve"> העובדים, </w:t>
      </w:r>
      <w:r w:rsidRPr="00670824">
        <w:rPr>
          <w:rFonts w:hint="cs"/>
          <w:rtl/>
        </w:rPr>
        <w:t>ועל</w:t>
      </w:r>
      <w:r w:rsidRPr="00670824">
        <w:rPr>
          <w:rtl/>
        </w:rPr>
        <w:t xml:space="preserve"> </w:t>
      </w:r>
      <w:r w:rsidRPr="00670824">
        <w:rPr>
          <w:rFonts w:hint="cs"/>
          <w:rtl/>
        </w:rPr>
        <w:t>אופן</w:t>
      </w:r>
      <w:r w:rsidRPr="00670824">
        <w:rPr>
          <w:rtl/>
        </w:rPr>
        <w:t xml:space="preserve"> </w:t>
      </w:r>
      <w:r w:rsidRPr="00670824">
        <w:rPr>
          <w:rFonts w:hint="cs"/>
          <w:rtl/>
        </w:rPr>
        <w:t>ניהול</w:t>
      </w:r>
      <w:r w:rsidRPr="00670824">
        <w:rPr>
          <w:rtl/>
        </w:rPr>
        <w:t xml:space="preserve"> </w:t>
      </w:r>
      <w:r w:rsidRPr="00670824">
        <w:rPr>
          <w:rFonts w:hint="cs"/>
          <w:rtl/>
        </w:rPr>
        <w:t>המכרזים</w:t>
      </w:r>
      <w:r w:rsidRPr="00670824">
        <w:rPr>
          <w:rtl/>
        </w:rPr>
        <w:t xml:space="preserve"> </w:t>
      </w:r>
      <w:r w:rsidRPr="00670824">
        <w:rPr>
          <w:rFonts w:hint="cs"/>
          <w:rtl/>
        </w:rPr>
        <w:t>וההתקשרויות</w:t>
      </w:r>
      <w:r w:rsidRPr="00670824">
        <w:rPr>
          <w:rtl/>
        </w:rPr>
        <w:t xml:space="preserve"> של הוועידה. </w:t>
      </w:r>
    </w:p>
    <w:p w:rsidR="0072525D" w:rsidRPr="00670824" w:rsidRDefault="0072525D" w:rsidP="00E1248F">
      <w:pPr>
        <w:spacing w:before="180" w:after="240" w:line="230" w:lineRule="exact"/>
        <w:jc w:val="both"/>
        <w:rPr>
          <w:rFonts w:cs="FrankRuehl"/>
          <w:sz w:val="20"/>
          <w:szCs w:val="22"/>
          <w:rtl/>
        </w:rPr>
      </w:pPr>
      <w:r w:rsidRPr="00670824">
        <w:rPr>
          <w:rFonts w:cs="FrankRuehl" w:hint="cs"/>
          <w:sz w:val="20"/>
          <w:szCs w:val="22"/>
          <w:rtl/>
        </w:rPr>
        <w:t xml:space="preserve">בית הנשיא מסר בתשובתו בכל הנוגע לאפשרות שמתן החסות יתפרש כמשוא פנים, כי הבדיקה אינה רלוונטית שעה שמעניק החסות לא קיבל פניות מכמה גופים דומים, כפי שהיה במקרה זה. הוא הוסיף כי במהלך כהונתו של הנשיא לשעבר הוא נתן חסות לאירועים שאורגנו בידי מוסדות אקדמיים שונים, ולפיכך לא התעורר חשש להעדפה של גוף אחד על פני משנהו. עוד ציין כי הנחיית היועץ אינה מטילה עליו חובת ביקורת כספים, מעקב אחר </w:t>
      </w:r>
      <w:proofErr w:type="spellStart"/>
      <w:r w:rsidRPr="00670824">
        <w:rPr>
          <w:rFonts w:cs="FrankRuehl" w:hint="cs"/>
          <w:sz w:val="20"/>
          <w:szCs w:val="22"/>
          <w:rtl/>
        </w:rPr>
        <w:t>מינהל</w:t>
      </w:r>
      <w:proofErr w:type="spellEnd"/>
      <w:r w:rsidRPr="00670824">
        <w:rPr>
          <w:rFonts w:cs="FrankRuehl" w:hint="cs"/>
          <w:sz w:val="20"/>
          <w:szCs w:val="22"/>
          <w:rtl/>
        </w:rPr>
        <w:t xml:space="preserve"> תקין וביקורת עומק, היות שהאוניברסיטה היא גוף ציבורי הכפוף לכללי </w:t>
      </w:r>
      <w:proofErr w:type="spellStart"/>
      <w:r w:rsidRPr="00670824">
        <w:rPr>
          <w:rFonts w:cs="FrankRuehl" w:hint="cs"/>
          <w:sz w:val="20"/>
          <w:szCs w:val="22"/>
          <w:rtl/>
        </w:rPr>
        <w:t>מינהל</w:t>
      </w:r>
      <w:proofErr w:type="spellEnd"/>
      <w:r w:rsidRPr="00670824">
        <w:rPr>
          <w:rFonts w:cs="FrankRuehl" w:hint="cs"/>
          <w:sz w:val="20"/>
          <w:szCs w:val="22"/>
          <w:rtl/>
        </w:rPr>
        <w:t xml:space="preserve"> תקין. </w:t>
      </w:r>
    </w:p>
    <w:p w:rsidR="0072525D" w:rsidRPr="00670824" w:rsidRDefault="0072525D" w:rsidP="00E1248F">
      <w:pPr>
        <w:pStyle w:val="RESHET"/>
        <w:rPr>
          <w:rtl/>
        </w:rPr>
      </w:pPr>
      <w:r w:rsidRPr="00670824">
        <w:rPr>
          <w:rFonts w:hint="cs"/>
          <w:rtl/>
        </w:rPr>
        <w:t>משרד מבקר המדינה מעיר לבית הנשיא כי עליו להקפיד שחסות הנשיא לפעילות מתמשכת בעלת סממנים ממלכתיים, תינתן רק בהתקיים התנאים שנקבעו בהנחיית היועץ המשפטי לממשלה ובנוהל החסויות של בית הנשיא המפורטים לעיל, ובכלל זה ניהול תקין והנחיות בדבר שמירת תקינות הניהול הכספי של מקבל החסות.</w:t>
      </w:r>
    </w:p>
    <w:p w:rsidR="0072525D" w:rsidRPr="00670824" w:rsidRDefault="0072525D" w:rsidP="00E16B64">
      <w:pPr>
        <w:spacing w:after="120" w:line="230" w:lineRule="exact"/>
        <w:jc w:val="both"/>
        <w:rPr>
          <w:rFonts w:cs="FrankRuehl"/>
          <w:sz w:val="20"/>
          <w:szCs w:val="22"/>
          <w:rtl/>
        </w:rPr>
      </w:pPr>
    </w:p>
    <w:p w:rsidR="0072525D" w:rsidRPr="00527F60" w:rsidRDefault="0072525D" w:rsidP="00E16B64">
      <w:pPr>
        <w:pStyle w:val="KOT6"/>
        <w:rPr>
          <w:rtl/>
        </w:rPr>
      </w:pPr>
      <w:r w:rsidRPr="00527F60">
        <w:rPr>
          <w:rFonts w:hint="cs"/>
          <w:rtl/>
        </w:rPr>
        <w:t>היקף מעורבות בית הנשיא בוועידה</w:t>
      </w:r>
    </w:p>
    <w:p w:rsidR="0072525D" w:rsidRPr="00670824" w:rsidRDefault="0072525D" w:rsidP="00E1248F">
      <w:pPr>
        <w:spacing w:after="240" w:line="230" w:lineRule="exact"/>
        <w:jc w:val="both"/>
        <w:rPr>
          <w:rFonts w:cs="FrankRuehl"/>
          <w:sz w:val="20"/>
          <w:szCs w:val="22"/>
          <w:rtl/>
        </w:rPr>
      </w:pPr>
      <w:r w:rsidRPr="00670824">
        <w:rPr>
          <w:rFonts w:cs="FrankRuehl" w:hint="cs"/>
          <w:sz w:val="20"/>
          <w:szCs w:val="22"/>
          <w:rtl/>
        </w:rPr>
        <w:t xml:space="preserve">מהמסמכים בבית הנשיא בנוגע למתן החסות עולה עמדת בית הנשיא (שחודדה לאחר הוועידה הראשונה), ולפיה בעת מתן חסות יש לוודא שהתורמים ראויים, שאין ניגוד עניינים בינם ובין הנשיא ובית הנשיא, שעובדי בית הנשיא אינם מעורבים בגיוס תרומות, ושהקשר בין בית הנשיא לוועידה יוגבל לתיאום ולחשיבה משותפת בלבד. כאמור, אם הוחלט לתת חסות על עובד הציבור לערוך מספר בירורים על אופן מתן החסות, לוודא כי יימנעו תקלות בניהול הכספי או תקלות </w:t>
      </w:r>
      <w:proofErr w:type="spellStart"/>
      <w:r w:rsidRPr="00670824">
        <w:rPr>
          <w:rFonts w:cs="FrankRuehl" w:hint="cs"/>
          <w:sz w:val="20"/>
          <w:szCs w:val="22"/>
          <w:rtl/>
        </w:rPr>
        <w:t>מינהליות</w:t>
      </w:r>
      <w:proofErr w:type="spellEnd"/>
      <w:r w:rsidRPr="00670824">
        <w:rPr>
          <w:rFonts w:cs="FrankRuehl" w:hint="cs"/>
          <w:sz w:val="20"/>
          <w:szCs w:val="22"/>
          <w:rtl/>
        </w:rPr>
        <w:t xml:space="preserve">, ובמתן חסות לפעילות מתמשכת יש לוודא שניתן לקיים פיקוח כאמור במשך זמן. </w:t>
      </w:r>
    </w:p>
    <w:p w:rsidR="0072525D" w:rsidRPr="00670824" w:rsidRDefault="0072525D" w:rsidP="00E1248F">
      <w:pPr>
        <w:pStyle w:val="RESHET"/>
        <w:rPr>
          <w:rtl/>
        </w:rPr>
      </w:pPr>
      <w:r w:rsidRPr="00670824">
        <w:rPr>
          <w:rFonts w:hint="cs"/>
          <w:rtl/>
        </w:rPr>
        <w:t>כפי שיפורט להלן, בביקורת עלה כי בית הנשיא גילה מעורבות רבה מהמתואר בעמדתו האמורה, דווקא בהיבטים שאינם היבטי פיקוח ובקרה כנדרש</w:t>
      </w:r>
      <w:r w:rsidRPr="00670824">
        <w:rPr>
          <w:rtl/>
        </w:rPr>
        <w:t xml:space="preserve"> בהוראות ו</w:t>
      </w:r>
      <w:r w:rsidRPr="00670824">
        <w:rPr>
          <w:rFonts w:hint="cs"/>
          <w:rtl/>
        </w:rPr>
        <w:t>ב</w:t>
      </w:r>
      <w:r w:rsidRPr="00670824">
        <w:rPr>
          <w:rtl/>
        </w:rPr>
        <w:t>נהלים שהוצגו לעיל</w:t>
      </w:r>
      <w:r w:rsidRPr="00670824">
        <w:rPr>
          <w:rFonts w:hint="cs"/>
          <w:rtl/>
        </w:rPr>
        <w:t>, וכי בכל הנוגע לפעולות האוניברסיטה ומטה הוועידה לא פיקח בית הנשיא על היבטים מרכזיים בניהול הוועידה:</w:t>
      </w:r>
    </w:p>
    <w:p w:rsidR="0072525D" w:rsidRPr="00670824" w:rsidRDefault="0072525D" w:rsidP="00E1248F">
      <w:pPr>
        <w:numPr>
          <w:ilvl w:val="6"/>
          <w:numId w:val="13"/>
        </w:numPr>
        <w:spacing w:after="120" w:line="230" w:lineRule="exact"/>
        <w:ind w:left="340" w:hanging="340"/>
        <w:jc w:val="both"/>
        <w:rPr>
          <w:rFonts w:cs="FrankRuehl"/>
          <w:sz w:val="20"/>
          <w:szCs w:val="22"/>
          <w:rtl/>
        </w:rPr>
      </w:pPr>
      <w:r w:rsidRPr="00670824">
        <w:rPr>
          <w:rFonts w:cs="FrankRuehl" w:hint="cs"/>
          <w:sz w:val="20"/>
          <w:szCs w:val="22"/>
          <w:rtl/>
        </w:rPr>
        <w:lastRenderedPageBreak/>
        <w:t xml:space="preserve">במכתבים ששלח מטה הוועידה למוזמני הוועידה שהתקיימה בשנת 2009 נכתב כי ההזמנה נעשית בשם נשיא המדינה, וכי הוא שותף מלא בתהליך קבלת ההחלטות; בנייר הרקע לוועידה שהתקיימה בשנת 2011 נכתב כי הנשיא מחויב להצלחת הוועידה ויהיה מעורב בה באופן אישי; בבקשות לחידוש ההיתרים לשימוש בסמל המדינה ובדגלה מהשנים 2010 ו-2012 נכתב כי תכנון הוועידה ייעשה "בהשראתו וחסותו של נשיא המדינה" ובתיאום עם בית הנשיא, באותה מתכונת של ארבע הוועידות הקודמות. כן נכתב כי על דעת בית הנשיא ובהסכמתו מוגשת הבקשה לחדש את ההיתר. </w:t>
      </w:r>
    </w:p>
    <w:p w:rsidR="0072525D" w:rsidRPr="00670824" w:rsidRDefault="0072525D" w:rsidP="00E1248F">
      <w:pPr>
        <w:numPr>
          <w:ilvl w:val="6"/>
          <w:numId w:val="13"/>
        </w:numPr>
        <w:spacing w:after="120" w:line="230" w:lineRule="exact"/>
        <w:ind w:left="340" w:hanging="340"/>
        <w:jc w:val="both"/>
        <w:rPr>
          <w:rFonts w:cs="FrankRuehl"/>
          <w:sz w:val="20"/>
          <w:szCs w:val="22"/>
          <w:rtl/>
        </w:rPr>
      </w:pPr>
      <w:r w:rsidRPr="00670824">
        <w:rPr>
          <w:rFonts w:cs="FrankRuehl" w:hint="cs"/>
          <w:sz w:val="20"/>
          <w:szCs w:val="22"/>
          <w:rtl/>
        </w:rPr>
        <w:t>במכתבה של המנכ"לית לשעבר למשרד הפנים לקראת הוועידה הרביעית, שבו ביקשה לקבל היתר לעשות שימוש בסמל ובדגל המדינה בוועידה, ציינה המנכ"לית כי "ועידת הנשיא נחשבת אירוע ממלכתי".</w:t>
      </w:r>
    </w:p>
    <w:p w:rsidR="0072525D" w:rsidRPr="00563C0E" w:rsidRDefault="0072525D" w:rsidP="00BD0960">
      <w:pPr>
        <w:numPr>
          <w:ilvl w:val="6"/>
          <w:numId w:val="13"/>
        </w:numPr>
        <w:spacing w:after="120" w:line="230" w:lineRule="exact"/>
        <w:ind w:left="340" w:hanging="340"/>
        <w:jc w:val="both"/>
        <w:rPr>
          <w:rFonts w:cs="FrankRuehl"/>
          <w:sz w:val="20"/>
          <w:szCs w:val="22"/>
          <w:rtl/>
        </w:rPr>
      </w:pPr>
      <w:r w:rsidRPr="00670824">
        <w:rPr>
          <w:rFonts w:cs="FrankRuehl" w:hint="cs"/>
          <w:sz w:val="20"/>
          <w:szCs w:val="22"/>
          <w:rtl/>
        </w:rPr>
        <w:t>עובד במטה הוועידה, אשר קבע את תוכני הוועידה, הפיק אותה וגייס כספים לקיומה, שימש במשך</w:t>
      </w:r>
      <w:r w:rsidRPr="00670824">
        <w:rPr>
          <w:rFonts w:cs="FrankRuehl"/>
          <w:sz w:val="20"/>
          <w:szCs w:val="22"/>
          <w:rtl/>
        </w:rPr>
        <w:t xml:space="preserve"> </w:t>
      </w:r>
      <w:r w:rsidRPr="00670824">
        <w:rPr>
          <w:rFonts w:cs="FrankRuehl" w:hint="cs"/>
          <w:sz w:val="20"/>
          <w:szCs w:val="22"/>
          <w:rtl/>
        </w:rPr>
        <w:t>חמש</w:t>
      </w:r>
      <w:r w:rsidRPr="00670824">
        <w:rPr>
          <w:rFonts w:cs="FrankRuehl"/>
          <w:sz w:val="20"/>
          <w:szCs w:val="22"/>
          <w:rtl/>
        </w:rPr>
        <w:t xml:space="preserve"> </w:t>
      </w:r>
      <w:r w:rsidRPr="00670824">
        <w:rPr>
          <w:rFonts w:cs="FrankRuehl" w:hint="cs"/>
          <w:sz w:val="20"/>
          <w:szCs w:val="22"/>
          <w:rtl/>
        </w:rPr>
        <w:t>השנים</w:t>
      </w:r>
      <w:r w:rsidRPr="00670824">
        <w:rPr>
          <w:rFonts w:cs="FrankRuehl"/>
          <w:sz w:val="20"/>
          <w:szCs w:val="22"/>
          <w:rtl/>
        </w:rPr>
        <w:t xml:space="preserve"> </w:t>
      </w:r>
      <w:r w:rsidRPr="00670824">
        <w:rPr>
          <w:rFonts w:cs="FrankRuehl" w:hint="cs"/>
          <w:sz w:val="20"/>
          <w:szCs w:val="22"/>
          <w:rtl/>
        </w:rPr>
        <w:t>הראשונות</w:t>
      </w:r>
      <w:r w:rsidRPr="00670824">
        <w:rPr>
          <w:rFonts w:cs="FrankRuehl"/>
          <w:sz w:val="20"/>
          <w:szCs w:val="22"/>
          <w:rtl/>
        </w:rPr>
        <w:t xml:space="preserve"> </w:t>
      </w:r>
      <w:r w:rsidRPr="00670824">
        <w:rPr>
          <w:rFonts w:cs="FrankRuehl" w:hint="cs"/>
          <w:sz w:val="20"/>
          <w:szCs w:val="22"/>
          <w:rtl/>
        </w:rPr>
        <w:t>לכהונתו</w:t>
      </w:r>
      <w:r w:rsidRPr="00670824">
        <w:rPr>
          <w:rFonts w:cs="FrankRuehl"/>
          <w:sz w:val="20"/>
          <w:szCs w:val="22"/>
          <w:rtl/>
        </w:rPr>
        <w:t xml:space="preserve"> </w:t>
      </w:r>
      <w:r w:rsidRPr="00670824">
        <w:rPr>
          <w:rFonts w:cs="FrankRuehl" w:hint="cs"/>
          <w:sz w:val="20"/>
          <w:szCs w:val="22"/>
          <w:rtl/>
        </w:rPr>
        <w:t>של</w:t>
      </w:r>
      <w:r w:rsidRPr="00670824">
        <w:rPr>
          <w:rFonts w:cs="FrankRuehl"/>
          <w:sz w:val="20"/>
          <w:szCs w:val="22"/>
          <w:rtl/>
        </w:rPr>
        <w:t xml:space="preserve"> </w:t>
      </w:r>
      <w:r w:rsidRPr="00670824">
        <w:rPr>
          <w:rFonts w:cs="FrankRuehl" w:hint="cs"/>
          <w:sz w:val="20"/>
          <w:szCs w:val="22"/>
          <w:rtl/>
        </w:rPr>
        <w:t>הנשיא</w:t>
      </w:r>
      <w:r w:rsidRPr="00670824">
        <w:rPr>
          <w:rFonts w:cs="FrankRuehl"/>
          <w:sz w:val="20"/>
          <w:szCs w:val="22"/>
          <w:rtl/>
        </w:rPr>
        <w:t xml:space="preserve"> </w:t>
      </w:r>
      <w:r w:rsidRPr="00670824">
        <w:rPr>
          <w:rFonts w:cs="FrankRuehl" w:hint="cs"/>
          <w:sz w:val="20"/>
          <w:szCs w:val="22"/>
          <w:rtl/>
        </w:rPr>
        <w:t>לשעבר</w:t>
      </w:r>
      <w:r w:rsidRPr="00670824">
        <w:rPr>
          <w:rFonts w:cs="FrankRuehl"/>
          <w:sz w:val="20"/>
          <w:szCs w:val="22"/>
          <w:rtl/>
        </w:rPr>
        <w:t xml:space="preserve"> </w:t>
      </w:r>
      <w:r w:rsidRPr="00670824">
        <w:rPr>
          <w:rFonts w:cs="FrankRuehl" w:hint="cs"/>
          <w:sz w:val="20"/>
          <w:szCs w:val="22"/>
          <w:rtl/>
        </w:rPr>
        <w:t>יועץ</w:t>
      </w:r>
      <w:r w:rsidRPr="00670824">
        <w:rPr>
          <w:rFonts w:cs="FrankRuehl"/>
          <w:sz w:val="20"/>
          <w:szCs w:val="22"/>
          <w:rtl/>
        </w:rPr>
        <w:t xml:space="preserve"> </w:t>
      </w:r>
      <w:r w:rsidRPr="00670824">
        <w:rPr>
          <w:rFonts w:cs="FrankRuehl" w:hint="cs"/>
          <w:sz w:val="20"/>
          <w:szCs w:val="22"/>
          <w:rtl/>
        </w:rPr>
        <w:t>לנשיא בהתנדבות</w:t>
      </w:r>
      <w:r w:rsidRPr="00670824">
        <w:rPr>
          <w:rStyle w:val="FootnoteReference"/>
          <w:rFonts w:cs="FrankRuehl"/>
          <w:sz w:val="20"/>
          <w:szCs w:val="22"/>
          <w:rtl/>
        </w:rPr>
        <w:footnoteReference w:id="56"/>
      </w:r>
      <w:r w:rsidRPr="00670824">
        <w:rPr>
          <w:rFonts w:cs="FrankRuehl" w:hint="cs"/>
          <w:sz w:val="20"/>
          <w:szCs w:val="22"/>
          <w:rtl/>
        </w:rPr>
        <w:t>, והנשיא לשעבר אף נעזר בו אישית מדי פעם בפעם. במטה הוועידה הוא שימש בתפקיד מנהל התוכן כנותן שירותים (פרילנסר), שהאוניברסיטה שילמה על שירותיו. מסקירת ישיבות מטה הוועידה עולה כי העובד השתתף בעשרות מישיבות המטה, לרבות בדיונים שבהם הוחלט על נושאים עקרוניים, דוגמת</w:t>
      </w:r>
      <w:r w:rsidRPr="00670824">
        <w:rPr>
          <w:rFonts w:cs="FrankRuehl"/>
          <w:sz w:val="20"/>
          <w:szCs w:val="22"/>
          <w:rtl/>
        </w:rPr>
        <w:t xml:space="preserve"> </w:t>
      </w:r>
      <w:r w:rsidRPr="00670824">
        <w:rPr>
          <w:rFonts w:cs="FrankRuehl" w:hint="cs"/>
          <w:sz w:val="20"/>
          <w:szCs w:val="22"/>
          <w:rtl/>
        </w:rPr>
        <w:t>תוכן הוועידה, זהות המוזמנים אליה והדוברים בה, מתכונת הדיונים בה, שיתוף הפעולה עם האוניברסיטה העברית, הפקת הוועידה ומקורות מימונה.</w:t>
      </w:r>
      <w:r w:rsidRPr="00670824">
        <w:rPr>
          <w:rFonts w:cs="FrankRuehl" w:hint="cs"/>
          <w:b/>
          <w:bCs/>
          <w:sz w:val="20"/>
          <w:szCs w:val="22"/>
          <w:rtl/>
        </w:rPr>
        <w:t xml:space="preserve"> </w:t>
      </w:r>
    </w:p>
    <w:p w:rsidR="0072525D" w:rsidRPr="00670824" w:rsidRDefault="0072525D" w:rsidP="00BD0960">
      <w:pPr>
        <w:numPr>
          <w:ilvl w:val="6"/>
          <w:numId w:val="13"/>
        </w:numPr>
        <w:spacing w:after="240" w:line="230" w:lineRule="exact"/>
        <w:ind w:left="340" w:hanging="340"/>
        <w:jc w:val="both"/>
        <w:rPr>
          <w:rFonts w:cs="FrankRuehl"/>
          <w:sz w:val="20"/>
          <w:szCs w:val="22"/>
          <w:rtl/>
        </w:rPr>
      </w:pPr>
      <w:r w:rsidRPr="00670824">
        <w:rPr>
          <w:rFonts w:cs="FrankRuehl" w:hint="cs"/>
          <w:sz w:val="20"/>
          <w:szCs w:val="22"/>
          <w:rtl/>
        </w:rPr>
        <w:t xml:space="preserve">עשרות מכתבי הזמנה לדוברים ולאורחים לקראת הוועידות וכן מכתבי תודה לאחריהן נשלחו מבית הנשיא. לקראת הוועידה החמישית נוהלו בבית הנשיא רשימות מוזמנים לפתיחת הוועידה וליום הולדתו של הנשיא. באתר האינטרנט של הוועידה, בדף שכותרתו "צור קשר", היה, פרט לכתובת הדואר האלקטרוני של מטה הוועידה ולקישור לאתר האינטרנט של האוניברסיטה העברית, גם קישור לאתר האינטרנט של בית הנשיא. </w:t>
      </w:r>
    </w:p>
    <w:p w:rsidR="0072525D" w:rsidRPr="00670824" w:rsidRDefault="0072525D" w:rsidP="00E1248F">
      <w:pPr>
        <w:pStyle w:val="RESHET"/>
        <w:rPr>
          <w:rtl/>
        </w:rPr>
      </w:pPr>
      <w:r w:rsidRPr="00670824">
        <w:rPr>
          <w:rFonts w:hint="cs"/>
          <w:rtl/>
        </w:rPr>
        <w:t>מהאמור לעיל עולה שבפועל הנשיא הוצג כגורם מרכזי בוועידה. מצד אחד הנהלת בית הנשיא הציגה בהקשרים מסוימים קשר עמוק בין הבית לוועידה, כמפורט לעיל, ומצד אחר הקפידה לנתק</w:t>
      </w:r>
      <w:r w:rsidRPr="00670824">
        <w:rPr>
          <w:rtl/>
        </w:rPr>
        <w:t xml:space="preserve"> סממנים </w:t>
      </w:r>
      <w:r w:rsidRPr="00670824">
        <w:rPr>
          <w:rFonts w:hint="cs"/>
          <w:rtl/>
        </w:rPr>
        <w:t>חיצוניים</w:t>
      </w:r>
      <w:r w:rsidRPr="00670824">
        <w:rPr>
          <w:rtl/>
        </w:rPr>
        <w:t xml:space="preserve"> של הקשר</w:t>
      </w:r>
      <w:r w:rsidRPr="00670824">
        <w:rPr>
          <w:rFonts w:hint="cs"/>
          <w:rtl/>
        </w:rPr>
        <w:t xml:space="preserve"> הזה, בין היתר באמצעות פרסום הוראה שעל פיה עובדי בית הנשיא יעסקו בפעולות תיאום בלבד והפחתת מספר המכתבים שעליהם חתום הנשיא. </w:t>
      </w:r>
    </w:p>
    <w:p w:rsidR="00A9129A" w:rsidRPr="00670824" w:rsidRDefault="00A9129A" w:rsidP="00A9129A">
      <w:pPr>
        <w:spacing w:line="220" w:lineRule="exact"/>
        <w:jc w:val="both"/>
        <w:rPr>
          <w:rFonts w:cs="FrankRuehl"/>
          <w:sz w:val="20"/>
          <w:szCs w:val="22"/>
          <w:rtl/>
        </w:rPr>
      </w:pPr>
    </w:p>
    <w:p w:rsidR="0072525D" w:rsidRPr="00670824" w:rsidRDefault="0072525D" w:rsidP="00E1248F">
      <w:pPr>
        <w:pStyle w:val="RESHET"/>
        <w:rPr>
          <w:rtl/>
        </w:rPr>
      </w:pPr>
      <w:r w:rsidRPr="00670824">
        <w:rPr>
          <w:rFonts w:hint="cs"/>
          <w:rtl/>
        </w:rPr>
        <w:t xml:space="preserve">הגם שבית הנשיא הגדיר את מעורבותו בוועידת הנשיא כמתן חסות והצהיר על כוונתו לפעול ברוח הנחיית היועץ, הוא פעל שלא על פי הנדרש ממנו בכל הנוגע לפיקוח מתמשך בעת מתן חסות. </w:t>
      </w:r>
    </w:p>
    <w:p w:rsidR="0072525D" w:rsidRPr="00670824" w:rsidRDefault="0072525D" w:rsidP="00E16B64">
      <w:pPr>
        <w:spacing w:after="120" w:line="230" w:lineRule="exact"/>
        <w:jc w:val="both"/>
        <w:rPr>
          <w:rFonts w:cs="FrankRuehl"/>
          <w:sz w:val="20"/>
          <w:szCs w:val="22"/>
          <w:rtl/>
        </w:rPr>
      </w:pPr>
      <w:bookmarkStart w:id="5" w:name="_GoBack"/>
      <w:bookmarkEnd w:id="5"/>
    </w:p>
    <w:p w:rsidR="0072525D" w:rsidRPr="00527F60" w:rsidRDefault="0072525D" w:rsidP="00E16B64">
      <w:pPr>
        <w:pStyle w:val="KOT6"/>
        <w:rPr>
          <w:rtl/>
        </w:rPr>
      </w:pPr>
      <w:r w:rsidRPr="00527F60">
        <w:rPr>
          <w:rFonts w:hint="cs"/>
          <w:rtl/>
        </w:rPr>
        <w:t>השתתפות בפעילות שמלווה בפרסומת מסחרית</w:t>
      </w:r>
    </w:p>
    <w:p w:rsidR="0072525D" w:rsidRPr="00670824" w:rsidRDefault="0072525D" w:rsidP="00A9129A">
      <w:pPr>
        <w:numPr>
          <w:ilvl w:val="6"/>
          <w:numId w:val="26"/>
        </w:numPr>
        <w:spacing w:after="120" w:line="230" w:lineRule="exact"/>
        <w:ind w:left="340" w:hanging="340"/>
        <w:jc w:val="both"/>
        <w:rPr>
          <w:rFonts w:cs="FrankRuehl"/>
          <w:sz w:val="20"/>
          <w:szCs w:val="22"/>
          <w:rtl/>
        </w:rPr>
      </w:pPr>
      <w:r w:rsidRPr="00670824">
        <w:rPr>
          <w:rFonts w:cs="FrankRuehl" w:hint="cs"/>
          <w:sz w:val="20"/>
          <w:szCs w:val="22"/>
          <w:rtl/>
        </w:rPr>
        <w:t>על פי הנחיית היועץ, על נותן החסות לוודא כי יימנעו תקלות הנוגעות להשתתפות בפעילות שמלווה בפרסומת מסחרית.</w:t>
      </w:r>
    </w:p>
    <w:p w:rsidR="0072525D" w:rsidRPr="00670824" w:rsidRDefault="0072525D" w:rsidP="00A9129A">
      <w:pPr>
        <w:numPr>
          <w:ilvl w:val="6"/>
          <w:numId w:val="26"/>
        </w:numPr>
        <w:spacing w:after="120" w:line="230" w:lineRule="exact"/>
        <w:ind w:left="340" w:hanging="340"/>
        <w:jc w:val="both"/>
        <w:rPr>
          <w:rFonts w:cs="FrankRuehl"/>
          <w:sz w:val="20"/>
          <w:szCs w:val="22"/>
          <w:rtl/>
        </w:rPr>
      </w:pPr>
      <w:r w:rsidRPr="00670824">
        <w:rPr>
          <w:rFonts w:cs="FrankRuehl" w:hint="cs"/>
          <w:sz w:val="20"/>
          <w:szCs w:val="22"/>
          <w:rtl/>
        </w:rPr>
        <w:lastRenderedPageBreak/>
        <w:t xml:space="preserve">הוראת </w:t>
      </w:r>
      <w:proofErr w:type="spellStart"/>
      <w:r w:rsidRPr="00670824">
        <w:rPr>
          <w:rFonts w:cs="FrankRuehl" w:hint="cs"/>
          <w:sz w:val="20"/>
          <w:szCs w:val="22"/>
          <w:rtl/>
        </w:rPr>
        <w:t>תכ"ם</w:t>
      </w:r>
      <w:proofErr w:type="spellEnd"/>
      <w:r w:rsidRPr="00670824">
        <w:rPr>
          <w:rFonts w:cs="FrankRuehl" w:hint="cs"/>
          <w:sz w:val="20"/>
          <w:szCs w:val="22"/>
          <w:rtl/>
        </w:rPr>
        <w:t xml:space="preserve"> בעניין פרסומת מסחרית, חסות ממשלתית והשתתפות משרדי ממשלה בכנסים</w:t>
      </w:r>
      <w:r w:rsidRPr="00670824">
        <w:rPr>
          <w:rFonts w:cs="FrankRuehl"/>
          <w:sz w:val="20"/>
          <w:szCs w:val="22"/>
          <w:vertAlign w:val="superscript"/>
          <w:rtl/>
        </w:rPr>
        <w:footnoteReference w:id="57"/>
      </w:r>
      <w:r w:rsidRPr="00670824">
        <w:rPr>
          <w:rFonts w:cs="FrankRuehl" w:hint="cs"/>
          <w:sz w:val="20"/>
          <w:szCs w:val="22"/>
          <w:rtl/>
        </w:rPr>
        <w:t xml:space="preserve"> (להלן - הוראת </w:t>
      </w:r>
      <w:proofErr w:type="spellStart"/>
      <w:r w:rsidRPr="00670824">
        <w:rPr>
          <w:rFonts w:cs="FrankRuehl" w:hint="cs"/>
          <w:sz w:val="20"/>
          <w:szCs w:val="22"/>
          <w:rtl/>
        </w:rPr>
        <w:t>התכ"ם</w:t>
      </w:r>
      <w:proofErr w:type="spellEnd"/>
      <w:r w:rsidRPr="00670824">
        <w:rPr>
          <w:rFonts w:cs="FrankRuehl" w:hint="cs"/>
          <w:sz w:val="20"/>
          <w:szCs w:val="22"/>
          <w:rtl/>
        </w:rPr>
        <w:t>) נועדה להנחות את משרדי הממשלה ויחידות הסמך בנוגע לאישור מתן חסות ממשלתית לפעולות של גוף ומעורבות משרד ממשלתי בפרסומת מסחרית או לפרסומת מסחרית בפעילות של משרד. ההוראה מגדירה חסות ממשלתית - מתן חסות של משרד, לרבות הרשאה להשתמש בסמל, בשם או בכל דבר אחר המזוהה עם המשרד, בתמורה או שלא בתמורה, לפעילות מסוימת שגוף מעורב בה. פרסומת מסחרית על פי ההוראה היא כל פרסום ברבים על אודות גוף חיצוני, מוצר, שירות או פעילות הנוגעת לגוף, או שימוש בסמל או בשם המזוהה עם הגוף, בתמורה או שלא בתמורה. פרסומת מסחרית יכולה להיעשות באמצעים שונים, ובהם מודעות, תשדירים, סרטונים, הפקות דפוס ופרסום באמצעים דיגיטליים.</w:t>
      </w:r>
    </w:p>
    <w:p w:rsidR="0072525D" w:rsidRPr="00670824" w:rsidRDefault="0072525D" w:rsidP="00E1248F">
      <w:pPr>
        <w:spacing w:after="120" w:line="230" w:lineRule="exact"/>
        <w:ind w:left="340"/>
        <w:jc w:val="both"/>
        <w:rPr>
          <w:rFonts w:cs="FrankRuehl"/>
          <w:sz w:val="20"/>
          <w:szCs w:val="22"/>
          <w:rtl/>
        </w:rPr>
      </w:pPr>
      <w:r w:rsidRPr="00670824">
        <w:rPr>
          <w:rFonts w:cs="FrankRuehl" w:hint="cs"/>
          <w:sz w:val="20"/>
          <w:szCs w:val="22"/>
          <w:rtl/>
        </w:rPr>
        <w:t xml:space="preserve">על פי הוראת </w:t>
      </w:r>
      <w:proofErr w:type="spellStart"/>
      <w:r w:rsidRPr="00670824">
        <w:rPr>
          <w:rFonts w:cs="FrankRuehl" w:hint="cs"/>
          <w:sz w:val="20"/>
          <w:szCs w:val="22"/>
          <w:rtl/>
        </w:rPr>
        <w:t>התכ"ם</w:t>
      </w:r>
      <w:proofErr w:type="spellEnd"/>
      <w:r w:rsidRPr="00670824">
        <w:rPr>
          <w:rFonts w:cs="FrankRuehl" w:hint="cs"/>
          <w:sz w:val="20"/>
          <w:szCs w:val="22"/>
          <w:rtl/>
        </w:rPr>
        <w:t xml:space="preserve"> יהיה משרד ממשלתי רשאי להשתתף בפעילות המוגדרת פרסומת מסחרית ומתן חסות ממשלתית רק לאחר שוועדה שעוסקת בנושא תבחן את בקשתו ותאשר אותה</w:t>
      </w:r>
      <w:r w:rsidRPr="00670824">
        <w:rPr>
          <w:rFonts w:cs="FrankRuehl"/>
          <w:sz w:val="20"/>
          <w:szCs w:val="22"/>
          <w:vertAlign w:val="superscript"/>
          <w:rtl/>
        </w:rPr>
        <w:footnoteReference w:id="58"/>
      </w:r>
      <w:r w:rsidRPr="00670824">
        <w:rPr>
          <w:rFonts w:cs="FrankRuehl" w:hint="cs"/>
          <w:sz w:val="20"/>
          <w:szCs w:val="22"/>
          <w:rtl/>
        </w:rPr>
        <w:t xml:space="preserve"> (להלן - הוועדה). ההוראה קובעת כי בהסדרת הפעילות בנושאים רגישים אלה יש להביא בחשבון את החובה לפעול על פי כללי </w:t>
      </w:r>
      <w:proofErr w:type="spellStart"/>
      <w:r w:rsidRPr="00670824">
        <w:rPr>
          <w:rFonts w:cs="FrankRuehl" w:hint="cs"/>
          <w:sz w:val="20"/>
          <w:szCs w:val="22"/>
          <w:rtl/>
        </w:rPr>
        <w:t>מינהל</w:t>
      </w:r>
      <w:proofErr w:type="spellEnd"/>
      <w:r w:rsidRPr="00670824">
        <w:rPr>
          <w:rFonts w:cs="FrankRuehl" w:hint="cs"/>
          <w:sz w:val="20"/>
          <w:szCs w:val="22"/>
          <w:rtl/>
        </w:rPr>
        <w:t xml:space="preserve"> תקין; לשמור על טוהר המידות; למנוע ניגוד עניינים; להגן על תדמית המדינה ומוסדותיה; ולשמור על עקרון השוויון ועל שקיפות. ההוראה מפרטת נושאים שיש לבחון לשם קבלת החלטה, לרבות הנושאים האלה: האם הגוף החיצוני ביקש בלעדיות, האם קיימת סיבה מוצדקת להיענות לכך והאם ניתן אישור להליך ההתקשרות בהתאם לתקנות חובת מכרזים.</w:t>
      </w:r>
    </w:p>
    <w:p w:rsidR="0072525D" w:rsidRPr="00670824" w:rsidRDefault="00E1248F" w:rsidP="00E1248F">
      <w:pPr>
        <w:spacing w:after="240" w:line="230" w:lineRule="exact"/>
        <w:ind w:left="340" w:hanging="340"/>
        <w:jc w:val="both"/>
        <w:rPr>
          <w:rFonts w:cs="FrankRuehl"/>
          <w:sz w:val="20"/>
          <w:szCs w:val="22"/>
          <w:rtl/>
        </w:rPr>
      </w:pPr>
      <w:r>
        <w:rPr>
          <w:rFonts w:cs="FrankRuehl" w:hint="cs"/>
          <w:sz w:val="20"/>
          <w:szCs w:val="22"/>
          <w:rtl/>
        </w:rPr>
        <w:t xml:space="preserve">3. </w:t>
      </w:r>
      <w:r>
        <w:rPr>
          <w:rFonts w:cs="FrankRuehl" w:hint="cs"/>
          <w:sz w:val="20"/>
          <w:szCs w:val="22"/>
          <w:rtl/>
        </w:rPr>
        <w:tab/>
      </w:r>
      <w:r w:rsidR="0072525D" w:rsidRPr="00670824">
        <w:rPr>
          <w:rFonts w:cs="FrankRuehl" w:hint="cs"/>
          <w:sz w:val="20"/>
          <w:szCs w:val="22"/>
          <w:rtl/>
        </w:rPr>
        <w:t>לקראת ועידות הנשיא השלישית, הרביעית והחמישית התקשר מטה הוועידה בהסכם עם בנק מסחרי. בהסכם נקבע כי במתחם הוועידה יוצב ביתן של הבנק; כי בנגן סרטונים שתהיה אליו גישה באמצעות אתר הוועידה יוקרן סמליל (לוגו) הבנק, וכי באתר יצוין שהבנק הוא נותן החסות להקרנת הסרטונים; כי הסמליל ומתן החסות של הבנק יצוינו גם בסרטונים מהוועידה שהגישה אליהם תהיה באמצעות אתר אינטרנט מרכזי אחר; ו</w:t>
      </w:r>
      <w:r w:rsidR="0072525D" w:rsidRPr="00670824">
        <w:rPr>
          <w:rFonts w:cs="FrankRuehl"/>
          <w:sz w:val="20"/>
          <w:szCs w:val="22"/>
          <w:rtl/>
        </w:rPr>
        <w:t xml:space="preserve">כי הסמליל ומתן החסות </w:t>
      </w:r>
      <w:r w:rsidR="0072525D" w:rsidRPr="00670824">
        <w:rPr>
          <w:rFonts w:cs="FrankRuehl" w:hint="cs"/>
          <w:sz w:val="20"/>
          <w:szCs w:val="22"/>
          <w:rtl/>
        </w:rPr>
        <w:t xml:space="preserve">ייכללו בפרופיל הוועידה באחת הרשתות החברתיות. בתמורה יתרום הבנק לוועידה סכום שעליו הוסכם. בהתקשרות לקראת הוועידה החמישית אף צוין כי מלבד בנק זה לא יהיו נותני חסות מתחום הבנקאות המקומית. </w:t>
      </w:r>
    </w:p>
    <w:p w:rsidR="0072525D" w:rsidRPr="00670824" w:rsidRDefault="0072525D" w:rsidP="00E1248F">
      <w:pPr>
        <w:pStyle w:val="RESHET"/>
        <w:rPr>
          <w:rtl/>
        </w:rPr>
      </w:pPr>
      <w:r w:rsidRPr="00670824">
        <w:rPr>
          <w:rFonts w:hint="cs"/>
          <w:rtl/>
        </w:rPr>
        <w:t xml:space="preserve">נמצא כי אף שמדובר בהצגת פרסומת מסחרית בוועידה המתקיימת בחסות בית הנשיא, לא נתן בית הנשיא את דעתו להיבטים הנוגעים להצגת פרסומות מסחריות במסגרת ועידת הנשיא, כנדרש. </w:t>
      </w:r>
    </w:p>
    <w:p w:rsidR="0072525D" w:rsidRPr="00670824" w:rsidRDefault="0072525D" w:rsidP="00E1248F">
      <w:pPr>
        <w:spacing w:before="180" w:after="240" w:line="230" w:lineRule="exact"/>
        <w:jc w:val="both"/>
        <w:rPr>
          <w:rFonts w:cs="FrankRuehl"/>
          <w:sz w:val="20"/>
          <w:szCs w:val="22"/>
          <w:rtl/>
        </w:rPr>
      </w:pPr>
      <w:r w:rsidRPr="00670824">
        <w:rPr>
          <w:rFonts w:cs="FrankRuehl" w:hint="cs"/>
          <w:sz w:val="20"/>
          <w:szCs w:val="22"/>
          <w:rtl/>
        </w:rPr>
        <w:t xml:space="preserve">בית הנשיא השיב כי "מתן חסות לאירוע שנכללה בו פרסומת מסחרית, אין כמוה כהשתתפות נותן החסות עצמו באותה פרסומת", ולכן הוראת </w:t>
      </w:r>
      <w:proofErr w:type="spellStart"/>
      <w:r w:rsidRPr="00670824">
        <w:rPr>
          <w:rFonts w:cs="FrankRuehl" w:hint="cs"/>
          <w:sz w:val="20"/>
          <w:szCs w:val="22"/>
          <w:rtl/>
        </w:rPr>
        <w:t>התכ"ם</w:t>
      </w:r>
      <w:proofErr w:type="spellEnd"/>
      <w:r w:rsidRPr="00670824">
        <w:rPr>
          <w:rFonts w:cs="FrankRuehl" w:hint="cs"/>
          <w:sz w:val="20"/>
          <w:szCs w:val="22"/>
          <w:rtl/>
        </w:rPr>
        <w:t xml:space="preserve"> האמורה בהקשר זה אינה רלוונטית.</w:t>
      </w:r>
    </w:p>
    <w:p w:rsidR="0072525D" w:rsidRPr="00670824" w:rsidRDefault="0072525D" w:rsidP="00E1248F">
      <w:pPr>
        <w:pStyle w:val="RESHET"/>
        <w:rPr>
          <w:rtl/>
        </w:rPr>
      </w:pPr>
      <w:r w:rsidRPr="00670824">
        <w:rPr>
          <w:rFonts w:hint="cs"/>
          <w:rtl/>
        </w:rPr>
        <w:t xml:space="preserve">משרד מבקר המדינה מעיר לבית הנשיא כי תשובתו מנוגדת למעשה להגדרת פרסומת מסחרית בהוראת </w:t>
      </w:r>
      <w:proofErr w:type="spellStart"/>
      <w:r w:rsidRPr="00670824">
        <w:rPr>
          <w:rFonts w:hint="cs"/>
          <w:rtl/>
        </w:rPr>
        <w:t>התכ"ם</w:t>
      </w:r>
      <w:proofErr w:type="spellEnd"/>
      <w:r w:rsidRPr="00670824">
        <w:rPr>
          <w:rFonts w:hint="cs"/>
          <w:rtl/>
        </w:rPr>
        <w:t>, וכי עליו להקפיד לפעול על פיה בכל הנוגע לפרסומת מסחרית באירועים שנערכים בחסות הנשיא.</w:t>
      </w:r>
    </w:p>
    <w:p w:rsidR="00E1248F" w:rsidRDefault="00E1248F" w:rsidP="00E1248F">
      <w:pPr>
        <w:spacing w:after="120" w:line="230" w:lineRule="exact"/>
        <w:jc w:val="both"/>
        <w:rPr>
          <w:rFonts w:cs="FrankRuehl"/>
          <w:sz w:val="22"/>
          <w:szCs w:val="22"/>
          <w:rtl/>
        </w:rPr>
      </w:pPr>
    </w:p>
    <w:p w:rsidR="00E1248F" w:rsidRDefault="00E1248F" w:rsidP="00E1248F">
      <w:pPr>
        <w:pStyle w:val="KOT2"/>
        <w:keepNext w:val="0"/>
        <w:spacing w:before="240" w:after="240" w:line="240" w:lineRule="atLeast"/>
        <w:rPr>
          <w:sz w:val="28"/>
          <w:szCs w:val="28"/>
          <w:rtl/>
          <w:lang w:eastAsia="en-US"/>
        </w:rPr>
      </w:pPr>
      <w:r>
        <w:rPr>
          <w:sz w:val="28"/>
          <w:szCs w:val="28"/>
          <w:lang w:eastAsia="en-US"/>
        </w:rPr>
        <w:lastRenderedPageBreak/>
        <w:sym w:font="Wingdings 2" w:char="F0F3"/>
      </w:r>
    </w:p>
    <w:p w:rsidR="00E1248F" w:rsidRDefault="00E1248F" w:rsidP="00E1248F">
      <w:pPr>
        <w:spacing w:after="120" w:line="230" w:lineRule="exact"/>
        <w:jc w:val="both"/>
        <w:rPr>
          <w:rFonts w:cs="FrankRuehl"/>
          <w:sz w:val="22"/>
          <w:szCs w:val="22"/>
          <w:rtl/>
        </w:rPr>
      </w:pPr>
    </w:p>
    <w:p w:rsidR="0072525D" w:rsidRPr="00670824" w:rsidRDefault="0072525D" w:rsidP="00E1248F">
      <w:pPr>
        <w:pStyle w:val="RESHET"/>
        <w:rPr>
          <w:rtl/>
        </w:rPr>
      </w:pPr>
      <w:r w:rsidRPr="00670824">
        <w:rPr>
          <w:rFonts w:hint="cs"/>
          <w:rtl/>
        </w:rPr>
        <w:t xml:space="preserve">מתן החסות של נשיא המדינה, הבחירה בַּשם "ועידת הנשיא", הצגת המנכ"לית לשעבר את הוועידה </w:t>
      </w:r>
      <w:proofErr w:type="spellStart"/>
      <w:r w:rsidRPr="00670824">
        <w:rPr>
          <w:rFonts w:hint="cs"/>
          <w:rtl/>
        </w:rPr>
        <w:t>ככזו</w:t>
      </w:r>
      <w:proofErr w:type="spellEnd"/>
      <w:r w:rsidRPr="00670824">
        <w:rPr>
          <w:rFonts w:hint="cs"/>
          <w:rtl/>
        </w:rPr>
        <w:t xml:space="preserve"> הנחשבת אירוע ממלכתי ושילוב יועץ הנשיא </w:t>
      </w:r>
      <w:r w:rsidR="00A9129A">
        <w:rPr>
          <w:rFonts w:hint="cs"/>
          <w:rtl/>
        </w:rPr>
        <w:t xml:space="preserve">(בהתנדבות) </w:t>
      </w:r>
      <w:r w:rsidRPr="00670824">
        <w:rPr>
          <w:rFonts w:hint="cs"/>
          <w:rtl/>
        </w:rPr>
        <w:t xml:space="preserve">בתפקידי ביצוע במטה הוועידה - כל אלה הופכים את ועידת הנשיא לאירוע בעל מאפיינים ממלכתיים. משרד מבקר המדינה מעיר לבית הנשיא כי בשל מאפייניו של האירוע ומתכונת ארגונו, היה על הבית להימנע ממימון הוועידה באמצעות תרומות, על פי הערת מבקר המדינה בדוח הקודם. </w:t>
      </w:r>
    </w:p>
    <w:p w:rsidR="0072525D" w:rsidRPr="00670824" w:rsidRDefault="0072525D" w:rsidP="00E1248F">
      <w:pPr>
        <w:pStyle w:val="RESHET"/>
        <w:rPr>
          <w:rtl/>
        </w:rPr>
      </w:pPr>
      <w:r w:rsidRPr="00670824">
        <w:rPr>
          <w:rFonts w:hint="cs"/>
          <w:rtl/>
        </w:rPr>
        <w:t>משבחר בית הנשיא לקיים את הוועידה במתכונת של מתן חסות, היה עליו להקפיד הקפדה יתרה על העמידה בהנחיות היועץ ובנוהל מתן החסויות של הבית, המטילים</w:t>
      </w:r>
      <w:r w:rsidRPr="00670824">
        <w:rPr>
          <w:rtl/>
        </w:rPr>
        <w:t xml:space="preserve"> </w:t>
      </w:r>
      <w:r w:rsidRPr="00670824">
        <w:rPr>
          <w:rFonts w:hint="cs"/>
          <w:rtl/>
        </w:rPr>
        <w:t>עליו</w:t>
      </w:r>
      <w:r w:rsidRPr="00670824">
        <w:rPr>
          <w:rtl/>
        </w:rPr>
        <w:t xml:space="preserve"> </w:t>
      </w:r>
      <w:r w:rsidRPr="00670824">
        <w:rPr>
          <w:rFonts w:hint="cs"/>
          <w:rtl/>
        </w:rPr>
        <w:t>חובה</w:t>
      </w:r>
      <w:r w:rsidRPr="00670824">
        <w:rPr>
          <w:rtl/>
        </w:rPr>
        <w:t xml:space="preserve"> </w:t>
      </w:r>
      <w:r w:rsidRPr="00670824">
        <w:rPr>
          <w:rFonts w:hint="cs"/>
          <w:rtl/>
        </w:rPr>
        <w:t>לבצע</w:t>
      </w:r>
      <w:r w:rsidRPr="00670824">
        <w:rPr>
          <w:rtl/>
        </w:rPr>
        <w:t xml:space="preserve"> </w:t>
      </w:r>
      <w:r w:rsidRPr="00670824">
        <w:rPr>
          <w:rFonts w:hint="cs"/>
          <w:rtl/>
        </w:rPr>
        <w:t>פיקוח</w:t>
      </w:r>
      <w:r w:rsidRPr="00670824">
        <w:rPr>
          <w:rtl/>
        </w:rPr>
        <w:t xml:space="preserve"> </w:t>
      </w:r>
      <w:r w:rsidRPr="00670824">
        <w:rPr>
          <w:rFonts w:hint="cs"/>
          <w:rtl/>
        </w:rPr>
        <w:t>מתמשך בעת</w:t>
      </w:r>
      <w:r w:rsidRPr="00670824">
        <w:rPr>
          <w:rtl/>
        </w:rPr>
        <w:t xml:space="preserve"> </w:t>
      </w:r>
      <w:r w:rsidRPr="00670824">
        <w:rPr>
          <w:rFonts w:hint="cs"/>
          <w:rtl/>
        </w:rPr>
        <w:t>מתן</w:t>
      </w:r>
      <w:r w:rsidRPr="00670824">
        <w:rPr>
          <w:rtl/>
        </w:rPr>
        <w:t xml:space="preserve"> </w:t>
      </w:r>
      <w:r w:rsidRPr="00670824">
        <w:rPr>
          <w:rFonts w:hint="cs"/>
          <w:rtl/>
        </w:rPr>
        <w:t>חסות,</w:t>
      </w:r>
      <w:r w:rsidRPr="00670824">
        <w:rPr>
          <w:rtl/>
        </w:rPr>
        <w:t xml:space="preserve"> במיוחד לאור היות הוועידה אירוע מתמשך </w:t>
      </w:r>
      <w:r w:rsidRPr="00670824">
        <w:rPr>
          <w:rFonts w:hint="cs"/>
          <w:rtl/>
        </w:rPr>
        <w:t>ו</w:t>
      </w:r>
      <w:r w:rsidRPr="00670824">
        <w:rPr>
          <w:rtl/>
        </w:rPr>
        <w:t xml:space="preserve">בעל סממנים ממלכתיים. </w:t>
      </w:r>
      <w:r w:rsidRPr="00670824">
        <w:rPr>
          <w:rFonts w:hint="cs"/>
          <w:rtl/>
        </w:rPr>
        <w:t xml:space="preserve">אולם </w:t>
      </w:r>
      <w:r w:rsidRPr="00670824">
        <w:rPr>
          <w:rtl/>
        </w:rPr>
        <w:t xml:space="preserve">פיקוח </w:t>
      </w:r>
      <w:r w:rsidRPr="00670824">
        <w:rPr>
          <w:rFonts w:hint="cs"/>
          <w:rtl/>
        </w:rPr>
        <w:t>כאמור</w:t>
      </w:r>
      <w:r w:rsidRPr="00670824">
        <w:rPr>
          <w:rtl/>
        </w:rPr>
        <w:t xml:space="preserve"> לא התקיים.</w:t>
      </w:r>
    </w:p>
    <w:p w:rsidR="0072525D" w:rsidRPr="00670824" w:rsidRDefault="0072525D" w:rsidP="00E16B64">
      <w:pPr>
        <w:spacing w:after="120" w:line="230" w:lineRule="exact"/>
        <w:jc w:val="both"/>
        <w:rPr>
          <w:rFonts w:cs="FrankRuehl"/>
          <w:sz w:val="20"/>
          <w:szCs w:val="22"/>
        </w:rPr>
      </w:pPr>
    </w:p>
    <w:p w:rsidR="00D76891" w:rsidRPr="00670824" w:rsidRDefault="00D76891"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Fonts w:hint="cs"/>
          <w:rtl/>
        </w:rPr>
        <w:t>הקשר בין האוניברסיטה העברית לוועידת הנשיא</w:t>
      </w:r>
    </w:p>
    <w:p w:rsidR="0072525D" w:rsidRPr="00670824" w:rsidRDefault="0072525D" w:rsidP="00E03C2D">
      <w:pPr>
        <w:spacing w:after="120" w:line="224" w:lineRule="exact"/>
        <w:jc w:val="both"/>
        <w:rPr>
          <w:rFonts w:cs="FrankRuehl"/>
          <w:sz w:val="20"/>
          <w:szCs w:val="22"/>
          <w:rtl/>
        </w:rPr>
      </w:pPr>
      <w:r w:rsidRPr="00670824">
        <w:rPr>
          <w:rFonts w:cs="FrankRuehl" w:hint="cs"/>
          <w:sz w:val="20"/>
          <w:szCs w:val="22"/>
          <w:rtl/>
        </w:rPr>
        <w:t>לקראת הוועידה השנייה התקיים משא ומתן בין מטה הוועידה לאוניברסיטה בעניין מתכונת שיתוף הפעולה ביניהם</w:t>
      </w:r>
      <w:r w:rsidRPr="00670824">
        <w:rPr>
          <w:rStyle w:val="FootnoteReference"/>
          <w:rFonts w:cs="FrankRuehl"/>
          <w:sz w:val="20"/>
          <w:szCs w:val="22"/>
          <w:rtl/>
        </w:rPr>
        <w:footnoteReference w:id="59"/>
      </w:r>
      <w:r w:rsidRPr="00670824">
        <w:rPr>
          <w:rFonts w:cs="FrankRuehl" w:hint="cs"/>
          <w:sz w:val="20"/>
          <w:szCs w:val="22"/>
          <w:rtl/>
        </w:rPr>
        <w:t>, ולפיה הגוף המארגן של ועידת הנשיא הוא האוניברסיטה העברית. עמדת האוניברסיטה הייתה שהוועידה היא חלק מהאוניברסיטה.</w:t>
      </w:r>
    </w:p>
    <w:p w:rsidR="0072525D" w:rsidRPr="00670824" w:rsidRDefault="0072525D" w:rsidP="00E03C2D">
      <w:pPr>
        <w:spacing w:after="120" w:line="224" w:lineRule="exact"/>
        <w:jc w:val="both"/>
        <w:rPr>
          <w:rFonts w:cs="FrankRuehl"/>
          <w:sz w:val="20"/>
          <w:szCs w:val="22"/>
          <w:rtl/>
        </w:rPr>
      </w:pPr>
      <w:r w:rsidRPr="00670824">
        <w:rPr>
          <w:rFonts w:cs="FrankRuehl" w:hint="cs"/>
          <w:sz w:val="20"/>
          <w:szCs w:val="22"/>
          <w:rtl/>
        </w:rPr>
        <w:t>בהתאם לכך הוסכם בין היתר כי ההכנות לוועידה ותפעולה, לרבות ניהול התקציב, הנהלת החשבונות, תשלום שכר עובדי המטה, התשלום לספקים ומתן הייעוץ המשפטי, יתבצעו</w:t>
      </w:r>
      <w:r w:rsidRPr="00670824">
        <w:rPr>
          <w:rFonts w:cs="FrankRuehl"/>
          <w:sz w:val="20"/>
          <w:szCs w:val="22"/>
          <w:rtl/>
        </w:rPr>
        <w:t xml:space="preserve"> באמצעות מנגנון האוניברסיטה</w:t>
      </w:r>
      <w:r w:rsidRPr="00670824">
        <w:rPr>
          <w:rFonts w:cs="FrankRuehl" w:hint="cs"/>
          <w:sz w:val="20"/>
          <w:szCs w:val="22"/>
          <w:rtl/>
        </w:rPr>
        <w:t>; כי האוניברסיטה תהא שותפה לעבודה הנוגעת לתוכן הוועידה; וכי בתמורה לכל אלו תשולם לה תקורה (תקורה זו הלכה ופחתה במשך השנים, עד לביטולה לקראת הוועידה החמישית). עוד הוסכם בדיון כי הוועידה תתנהל כפרויקט של האוניברסיטה המממן את עצמו, כלומר במתכונת של הוצאה המותנית בהכנסה; כי במטה יועסקו עד חמישה עובדים שיקבלו שכר מהאוניברסיטה; כי חמישה אחרים יועסקו במטה כנותני שירותים (</w:t>
      </w:r>
      <w:proofErr w:type="spellStart"/>
      <w:r w:rsidRPr="00670824">
        <w:rPr>
          <w:rFonts w:cs="FrankRuehl" w:hint="cs"/>
          <w:sz w:val="20"/>
          <w:szCs w:val="22"/>
          <w:rtl/>
        </w:rPr>
        <w:t>פרילנסרים</w:t>
      </w:r>
      <w:proofErr w:type="spellEnd"/>
      <w:r w:rsidRPr="00670824">
        <w:rPr>
          <w:rFonts w:cs="FrankRuehl" w:hint="cs"/>
          <w:sz w:val="20"/>
          <w:szCs w:val="22"/>
          <w:rtl/>
        </w:rPr>
        <w:t xml:space="preserve">) והאוניברסיטה תשלם להם עבור שירותיהם על סמך חשבוניות שינפיקו לה, וכי האוניברסיטה תחייב את תקציב הוועידה בשכרם של עובדים אלה. נוסף על כך הוסכם כי כל תשלום או חיוב בגין הוצאות הוועידה יותנה באישור באמצעות חתימה של שני </w:t>
      </w:r>
      <w:proofErr w:type="spellStart"/>
      <w:r w:rsidRPr="00670824">
        <w:rPr>
          <w:rFonts w:cs="FrankRuehl" w:hint="cs"/>
          <w:sz w:val="20"/>
          <w:szCs w:val="22"/>
          <w:rtl/>
        </w:rPr>
        <w:t>מורשי</w:t>
      </w:r>
      <w:proofErr w:type="spellEnd"/>
      <w:r w:rsidRPr="00670824">
        <w:rPr>
          <w:rFonts w:cs="FrankRuehl" w:hint="cs"/>
          <w:sz w:val="20"/>
          <w:szCs w:val="22"/>
          <w:rtl/>
        </w:rPr>
        <w:t xml:space="preserve"> החתימה: יו"ר מטה הוועידה ומזכיר האוניברסיטה; כי התשלומים יבוצעו על סמך חשבוניות ועל פי חוקי המדינה</w:t>
      </w:r>
      <w:r w:rsidRPr="00670824">
        <w:rPr>
          <w:rStyle w:val="FootnoteReference"/>
          <w:rFonts w:cs="FrankRuehl"/>
          <w:sz w:val="20"/>
          <w:szCs w:val="22"/>
          <w:rtl/>
        </w:rPr>
        <w:footnoteReference w:id="60"/>
      </w:r>
      <w:r w:rsidRPr="00670824">
        <w:rPr>
          <w:rFonts w:cs="FrankRuehl" w:hint="cs"/>
          <w:sz w:val="20"/>
          <w:szCs w:val="22"/>
          <w:rtl/>
        </w:rPr>
        <w:t>; וכי האוניברסיטה תוכל להפיק קבלות לתורמים לפי סעיף 46 לפקודת מס הכנסה [נוסח חדש]</w:t>
      </w:r>
      <w:r w:rsidRPr="00670824">
        <w:rPr>
          <w:rStyle w:val="FootnoteReference"/>
          <w:rFonts w:cs="FrankRuehl"/>
          <w:sz w:val="20"/>
          <w:szCs w:val="22"/>
          <w:rtl/>
        </w:rPr>
        <w:footnoteReference w:id="61"/>
      </w:r>
      <w:r w:rsidRPr="00670824">
        <w:rPr>
          <w:rFonts w:cs="FrankRuehl" w:hint="cs"/>
          <w:sz w:val="20"/>
          <w:szCs w:val="22"/>
          <w:rtl/>
        </w:rPr>
        <w:t xml:space="preserve">. </w:t>
      </w:r>
    </w:p>
    <w:p w:rsidR="0072525D" w:rsidRPr="00670824" w:rsidRDefault="0072525D" w:rsidP="00E03C2D">
      <w:pPr>
        <w:spacing w:after="120" w:line="224" w:lineRule="exact"/>
        <w:jc w:val="both"/>
        <w:rPr>
          <w:rFonts w:cs="FrankRuehl"/>
          <w:sz w:val="20"/>
          <w:szCs w:val="22"/>
          <w:rtl/>
        </w:rPr>
      </w:pPr>
      <w:r w:rsidRPr="00670824">
        <w:rPr>
          <w:rFonts w:cs="FrankRuehl" w:hint="cs"/>
          <w:sz w:val="20"/>
          <w:szCs w:val="22"/>
          <w:rtl/>
        </w:rPr>
        <w:t xml:space="preserve">ארגון הוועידה, ניהולה והפקתה על ידי האוניברסיטה העברית היה כרוך אפוא בביצוע פעולות </w:t>
      </w:r>
      <w:proofErr w:type="spellStart"/>
      <w:r w:rsidRPr="00670824">
        <w:rPr>
          <w:rFonts w:cs="FrankRuehl" w:hint="cs"/>
          <w:sz w:val="20"/>
          <w:szCs w:val="22"/>
          <w:rtl/>
        </w:rPr>
        <w:t>מינהלתיות</w:t>
      </w:r>
      <w:proofErr w:type="spellEnd"/>
      <w:r w:rsidRPr="00670824">
        <w:rPr>
          <w:rFonts w:cs="FrankRuehl" w:hint="cs"/>
          <w:sz w:val="20"/>
          <w:szCs w:val="22"/>
          <w:rtl/>
        </w:rPr>
        <w:t xml:space="preserve"> רחבות היקף ומורכבות, לרבות גיוס תרומות, בקרה על תקציב הוועידה (אשר הסתכם במשך השנים ביותר מ-40 מיליון ש"ח), מתן ייעוץ משפטי, העסקת עובדים, ניהול התקשרויות והזמנות, אישור תשלומים ועבודה מול ספקי שירותים.</w:t>
      </w:r>
    </w:p>
    <w:p w:rsidR="0072525D" w:rsidRPr="00670824" w:rsidRDefault="0072525D" w:rsidP="00E03C2D">
      <w:pPr>
        <w:spacing w:after="240" w:line="224" w:lineRule="exact"/>
        <w:jc w:val="both"/>
        <w:rPr>
          <w:rFonts w:cs="FrankRuehl"/>
          <w:sz w:val="20"/>
          <w:szCs w:val="22"/>
          <w:rtl/>
        </w:rPr>
      </w:pPr>
      <w:r w:rsidRPr="00670824">
        <w:rPr>
          <w:rFonts w:cs="FrankRuehl" w:hint="cs"/>
          <w:sz w:val="20"/>
          <w:szCs w:val="22"/>
          <w:rtl/>
        </w:rPr>
        <w:lastRenderedPageBreak/>
        <w:t>ממסמכי הוועידה עולה כי לפי עמדת האוניברסיטה, הוועידה אינה ישות משפטית נפרדת אלא חלק מהאוניברסיטה, וכי כל פעילותה, לרבות פעילותה המשפטית והכפיפות לנהליה, נעשית "דרך יחידות האוניברסיטה העברית".</w:t>
      </w:r>
    </w:p>
    <w:p w:rsidR="0072525D" w:rsidRPr="00670824" w:rsidRDefault="0072525D" w:rsidP="00E03C2D">
      <w:pPr>
        <w:pStyle w:val="RESHET"/>
        <w:spacing w:line="224" w:lineRule="exact"/>
        <w:rPr>
          <w:rtl/>
        </w:rPr>
      </w:pPr>
      <w:r w:rsidRPr="00670824">
        <w:rPr>
          <w:rFonts w:hint="cs"/>
          <w:rtl/>
        </w:rPr>
        <w:t>ואולם בביקורת נמצא כי האוניברסיטה לא הייתה מעורבת בכמה תחומים מרכזיים בעבודתו של המטה, כפי שהייתה עושה בפעילות שלה עצמה. להלן פירוט:</w:t>
      </w:r>
    </w:p>
    <w:p w:rsidR="0072525D" w:rsidRPr="00670824" w:rsidRDefault="0072525D" w:rsidP="00E16B64">
      <w:pPr>
        <w:spacing w:after="120" w:line="230" w:lineRule="exact"/>
        <w:jc w:val="both"/>
        <w:rPr>
          <w:rFonts w:cs="FrankRuehl"/>
          <w:sz w:val="20"/>
          <w:szCs w:val="22"/>
          <w:rtl/>
        </w:rPr>
      </w:pPr>
    </w:p>
    <w:p w:rsidR="0072525D" w:rsidRPr="00527F60" w:rsidRDefault="0072525D" w:rsidP="00E16B64">
      <w:pPr>
        <w:pStyle w:val="KOT5"/>
        <w:rPr>
          <w:rtl/>
        </w:rPr>
      </w:pPr>
      <w:r w:rsidRPr="00527F60">
        <w:rPr>
          <w:rFonts w:hint="cs"/>
          <w:rtl/>
        </w:rPr>
        <w:t>אישור התקציב והבקרה עליו</w:t>
      </w:r>
    </w:p>
    <w:p w:rsidR="0072525D" w:rsidRPr="00670824" w:rsidRDefault="0072525D" w:rsidP="00E03C2D">
      <w:pPr>
        <w:spacing w:after="240" w:line="224" w:lineRule="exact"/>
        <w:jc w:val="both"/>
        <w:rPr>
          <w:rFonts w:cs="FrankRuehl"/>
          <w:sz w:val="20"/>
          <w:szCs w:val="22"/>
          <w:rtl/>
        </w:rPr>
      </w:pPr>
      <w:r w:rsidRPr="00670824">
        <w:rPr>
          <w:rFonts w:cs="FrankRuehl" w:hint="cs"/>
          <w:sz w:val="20"/>
          <w:szCs w:val="22"/>
          <w:rtl/>
        </w:rPr>
        <w:t>כאמור, תקציבה של כל אחת מהוועידות היה כ-11 מיליון ש"ח. בהסכמות שצוינו לעיל נקבע שתוקם ועדת כספים שהחברים בה יהיו שני נציגים של האוניברסיטה ושני נציגים חיצוניים, אשר תשמש מנגנון בקרה ותפקידה יהיה לאשר את תקציב הוועידה.</w:t>
      </w:r>
    </w:p>
    <w:p w:rsidR="0072525D" w:rsidRPr="00670824" w:rsidRDefault="0072525D" w:rsidP="00E03C2D">
      <w:pPr>
        <w:pStyle w:val="RESHET"/>
        <w:spacing w:line="224" w:lineRule="exact"/>
        <w:rPr>
          <w:rtl/>
        </w:rPr>
      </w:pPr>
      <w:r w:rsidRPr="00670824">
        <w:rPr>
          <w:rFonts w:hint="cs"/>
          <w:rtl/>
        </w:rPr>
        <w:t xml:space="preserve">בביקורת נמצא כי ועדת הכספים שהייתה אמורה לשמש מנגנון בקרה בתחום התקציב לא הוקמה. על פי האוניברסיטה, ניהול התקציב לווה על ידי חשב האוניברסיטה. </w:t>
      </w:r>
    </w:p>
    <w:p w:rsidR="00A9129A" w:rsidRPr="00670824" w:rsidRDefault="00A9129A" w:rsidP="00A9129A">
      <w:pPr>
        <w:spacing w:after="120" w:line="230" w:lineRule="exact"/>
        <w:jc w:val="both"/>
        <w:rPr>
          <w:rFonts w:cs="FrankRuehl"/>
          <w:sz w:val="20"/>
          <w:szCs w:val="22"/>
          <w:rtl/>
        </w:rPr>
      </w:pPr>
    </w:p>
    <w:p w:rsidR="0072525D" w:rsidRPr="00527F60" w:rsidRDefault="0072525D" w:rsidP="00E16B64">
      <w:pPr>
        <w:pStyle w:val="KOT5"/>
        <w:rPr>
          <w:rtl/>
        </w:rPr>
      </w:pPr>
      <w:r w:rsidRPr="00527F60">
        <w:rPr>
          <w:rFonts w:hint="cs"/>
          <w:rtl/>
        </w:rPr>
        <w:t>תשלום לנותני שירותים במטה הוועידה</w:t>
      </w:r>
    </w:p>
    <w:p w:rsidR="0072525D" w:rsidRPr="00670824" w:rsidRDefault="0072525D" w:rsidP="00E03C2D">
      <w:pPr>
        <w:spacing w:after="240" w:line="230" w:lineRule="exact"/>
        <w:jc w:val="both"/>
        <w:rPr>
          <w:rFonts w:cs="FrankRuehl"/>
          <w:sz w:val="20"/>
          <w:szCs w:val="22"/>
          <w:rtl/>
        </w:rPr>
      </w:pPr>
      <w:r w:rsidRPr="00670824">
        <w:rPr>
          <w:rFonts w:cs="FrankRuehl" w:hint="cs"/>
          <w:sz w:val="20"/>
          <w:szCs w:val="22"/>
          <w:rtl/>
        </w:rPr>
        <w:t>במטה הוועידה היו חמישה</w:t>
      </w:r>
      <w:r w:rsidRPr="00670824">
        <w:rPr>
          <w:rFonts w:cs="FrankRuehl"/>
          <w:sz w:val="20"/>
          <w:szCs w:val="22"/>
          <w:vertAlign w:val="superscript"/>
          <w:rtl/>
        </w:rPr>
        <w:footnoteReference w:id="62"/>
      </w:r>
      <w:r w:rsidRPr="00670824">
        <w:rPr>
          <w:rFonts w:cs="FrankRuehl" w:hint="cs"/>
          <w:sz w:val="20"/>
          <w:szCs w:val="22"/>
          <w:rtl/>
        </w:rPr>
        <w:t xml:space="preserve"> ספקי שירותים שקיבלו מהאוניברסיטה תשלום עבור שירותיהם כנגד חשבוניות שהגישו לה. עם ספקי השירותים נמנו גם יו"ר מטה הוועידה ומנהל התוכן שלה. </w:t>
      </w:r>
    </w:p>
    <w:p w:rsidR="0072525D" w:rsidRPr="00670824" w:rsidRDefault="0072525D" w:rsidP="00E03C2D">
      <w:pPr>
        <w:pStyle w:val="RESHET"/>
        <w:rPr>
          <w:rtl/>
        </w:rPr>
      </w:pPr>
      <w:r w:rsidRPr="00670824">
        <w:rPr>
          <w:rFonts w:hint="cs"/>
          <w:rtl/>
        </w:rPr>
        <w:t xml:space="preserve">נמצא כי ההתקשרויות של האוניברסיטה עם כל הספקים האמורים לא עוגנו בכתב, וכי האוניברסיטה קיבלה כעובדה את גובה התשלום שקבע המטה לספקים, בלי שתביע את עמדתה בעניין. </w:t>
      </w:r>
    </w:p>
    <w:p w:rsidR="0072525D" w:rsidRPr="00670824" w:rsidRDefault="0072525D" w:rsidP="00E03C2D">
      <w:pPr>
        <w:pStyle w:val="RESHET"/>
        <w:rPr>
          <w:rtl/>
        </w:rPr>
      </w:pPr>
      <w:r w:rsidRPr="00670824">
        <w:rPr>
          <w:rFonts w:hint="cs"/>
          <w:rtl/>
        </w:rPr>
        <w:t>עוד נמצא כי על פי רוב הפיקה האוניברסיטה הזמנות לקבלת שירותים רק לאחר שספקי השירותים הפיקו חשבוניות לתשלום.</w:t>
      </w:r>
    </w:p>
    <w:p w:rsidR="00A9129A" w:rsidRPr="00670824" w:rsidRDefault="00A9129A" w:rsidP="00A9129A">
      <w:pPr>
        <w:spacing w:line="220" w:lineRule="exact"/>
        <w:jc w:val="both"/>
        <w:rPr>
          <w:rFonts w:cs="FrankRuehl"/>
          <w:sz w:val="20"/>
          <w:szCs w:val="22"/>
          <w:rtl/>
        </w:rPr>
      </w:pPr>
    </w:p>
    <w:p w:rsidR="0072525D" w:rsidRPr="00670824" w:rsidRDefault="0072525D" w:rsidP="00E03C2D">
      <w:pPr>
        <w:pStyle w:val="RESHET"/>
        <w:rPr>
          <w:rtl/>
        </w:rPr>
      </w:pPr>
      <w:r w:rsidRPr="00670824">
        <w:rPr>
          <w:rFonts w:hint="cs"/>
          <w:rtl/>
        </w:rPr>
        <w:t xml:space="preserve">משרד מבקר המדינה מעיר לאוניברסיטה כי דרכי הפעולה שלה בכל הנוגע להתקשרותה עם נותני השירותים האמורים ולתשלום עבור שירותיהם נוגדות את כללי </w:t>
      </w:r>
      <w:proofErr w:type="spellStart"/>
      <w:r w:rsidRPr="00670824">
        <w:rPr>
          <w:rFonts w:hint="cs"/>
          <w:rtl/>
        </w:rPr>
        <w:t>מינהל</w:t>
      </w:r>
      <w:proofErr w:type="spellEnd"/>
      <w:r w:rsidRPr="00670824">
        <w:rPr>
          <w:rFonts w:hint="cs"/>
          <w:rtl/>
        </w:rPr>
        <w:t xml:space="preserve"> תקין.</w:t>
      </w:r>
    </w:p>
    <w:p w:rsidR="0072525D" w:rsidRPr="00670824" w:rsidRDefault="0072525D" w:rsidP="00E16B64">
      <w:pPr>
        <w:spacing w:after="120" w:line="230" w:lineRule="exact"/>
        <w:jc w:val="both"/>
        <w:rPr>
          <w:rFonts w:cs="FrankRuehl"/>
          <w:sz w:val="20"/>
          <w:szCs w:val="22"/>
          <w:rtl/>
        </w:rPr>
      </w:pPr>
    </w:p>
    <w:p w:rsidR="0072525D" w:rsidRPr="00527F60" w:rsidRDefault="0072525D" w:rsidP="00E16B64">
      <w:pPr>
        <w:pStyle w:val="KOT5"/>
        <w:rPr>
          <w:rtl/>
        </w:rPr>
      </w:pPr>
      <w:r w:rsidRPr="00527F60">
        <w:rPr>
          <w:rFonts w:hint="cs"/>
          <w:rtl/>
        </w:rPr>
        <w:t xml:space="preserve">שכר עובדי מטה הוועידה שהעסיקה האוניברסיטה </w:t>
      </w:r>
    </w:p>
    <w:p w:rsidR="0072525D" w:rsidRPr="00670824" w:rsidRDefault="0072525D" w:rsidP="00E03C2D">
      <w:pPr>
        <w:numPr>
          <w:ilvl w:val="0"/>
          <w:numId w:val="6"/>
        </w:numPr>
        <w:spacing w:after="120" w:line="230" w:lineRule="exact"/>
        <w:jc w:val="both"/>
        <w:rPr>
          <w:rFonts w:cs="FrankRuehl"/>
          <w:sz w:val="20"/>
          <w:szCs w:val="22"/>
          <w:rtl/>
        </w:rPr>
      </w:pPr>
      <w:r w:rsidRPr="00670824">
        <w:rPr>
          <w:rFonts w:cs="FrankRuehl" w:hint="cs"/>
          <w:sz w:val="20"/>
          <w:szCs w:val="22"/>
          <w:rtl/>
        </w:rPr>
        <w:t>האוניברסיטה העסיקה עובדים במטה הוועידה בשלושה תפקידים שונים; העובדים שאיישו תפקידים אלו התחלפו במהלך השנים. האוניברסיטה</w:t>
      </w:r>
      <w:r w:rsidRPr="00670824">
        <w:rPr>
          <w:rFonts w:cs="FrankRuehl"/>
          <w:sz w:val="20"/>
          <w:szCs w:val="22"/>
          <w:rtl/>
        </w:rPr>
        <w:t xml:space="preserve"> </w:t>
      </w:r>
      <w:r w:rsidRPr="00670824">
        <w:rPr>
          <w:rFonts w:cs="FrankRuehl" w:hint="cs"/>
          <w:sz w:val="20"/>
          <w:szCs w:val="22"/>
          <w:rtl/>
        </w:rPr>
        <w:t>שילמה את שכרם; תלושי השכר שלהם היו מטעמה ונשאו את סמלה; וכאשר הופסקה עבודתו של עובד, היא שהסדירה את תשלום הפיצויים המגיעים לו.</w:t>
      </w:r>
    </w:p>
    <w:p w:rsidR="0072525D" w:rsidRPr="00670824" w:rsidRDefault="0072525D" w:rsidP="00E03C2D">
      <w:pPr>
        <w:numPr>
          <w:ilvl w:val="0"/>
          <w:numId w:val="6"/>
        </w:numPr>
        <w:spacing w:after="240" w:line="230" w:lineRule="exact"/>
        <w:jc w:val="both"/>
        <w:rPr>
          <w:rFonts w:cs="FrankRuehl"/>
          <w:sz w:val="20"/>
          <w:szCs w:val="22"/>
          <w:rtl/>
        </w:rPr>
      </w:pPr>
      <w:r w:rsidRPr="00670824">
        <w:rPr>
          <w:rFonts w:cs="FrankRuehl" w:hint="cs"/>
          <w:sz w:val="20"/>
          <w:szCs w:val="22"/>
          <w:rtl/>
        </w:rPr>
        <w:lastRenderedPageBreak/>
        <w:t xml:space="preserve">כאמור, על פי ההסכמות האמורות, הותנה כל תשלום או חיוב של חשבון הוועידה בחתימת יו"ר מטה הוועידה ומזכיר האוניברסיטה. ואולם בעניין תשלום שכרם של עובדיה שהועסקו במטה הוועידה, הסתפקה האוניברסיטה באישור מנהלת המטה ומנהל הכספים של המטה. </w:t>
      </w:r>
    </w:p>
    <w:p w:rsidR="0072525D" w:rsidRPr="00670824" w:rsidRDefault="0072525D" w:rsidP="00E03C2D">
      <w:pPr>
        <w:pStyle w:val="RESHET"/>
        <w:rPr>
          <w:rtl/>
        </w:rPr>
      </w:pPr>
      <w:r w:rsidRPr="00670824">
        <w:rPr>
          <w:rFonts w:hint="cs"/>
          <w:rtl/>
        </w:rPr>
        <w:t>נמצא כי אף שהאוניברסיטה הייתה</w:t>
      </w:r>
      <w:r w:rsidRPr="00670824">
        <w:rPr>
          <w:rtl/>
        </w:rPr>
        <w:t xml:space="preserve"> </w:t>
      </w:r>
      <w:r w:rsidRPr="00670824">
        <w:rPr>
          <w:rFonts w:hint="cs"/>
          <w:rtl/>
        </w:rPr>
        <w:t>המעסיקה</w:t>
      </w:r>
      <w:r w:rsidRPr="00670824">
        <w:rPr>
          <w:rtl/>
        </w:rPr>
        <w:t xml:space="preserve"> </w:t>
      </w:r>
      <w:r w:rsidRPr="00670824">
        <w:rPr>
          <w:rFonts w:hint="cs"/>
          <w:rtl/>
        </w:rPr>
        <w:t>של</w:t>
      </w:r>
      <w:r w:rsidRPr="00670824">
        <w:rPr>
          <w:rtl/>
        </w:rPr>
        <w:t xml:space="preserve"> </w:t>
      </w:r>
      <w:r w:rsidRPr="00670824">
        <w:rPr>
          <w:rFonts w:hint="cs"/>
          <w:rtl/>
        </w:rPr>
        <w:t>עובדי</w:t>
      </w:r>
      <w:r w:rsidRPr="00670824">
        <w:rPr>
          <w:rtl/>
        </w:rPr>
        <w:t xml:space="preserve"> </w:t>
      </w:r>
      <w:r w:rsidRPr="00670824">
        <w:rPr>
          <w:rFonts w:hint="cs"/>
          <w:rtl/>
        </w:rPr>
        <w:t xml:space="preserve">המטה ושילמה את שכרם, בהסכמות שצוינו לעיל נקבע שמטה הוועידה הוא שיבחר את עובדיו, ואכן, האוניברסיטה לא הייתה מעורבת בבחירתם. עוד נמצא כי </w:t>
      </w:r>
      <w:r w:rsidRPr="00670824">
        <w:rPr>
          <w:rtl/>
        </w:rPr>
        <w:t>מטה הוועידה</w:t>
      </w:r>
      <w:r w:rsidRPr="00670824">
        <w:rPr>
          <w:rFonts w:hint="cs"/>
          <w:rtl/>
        </w:rPr>
        <w:t xml:space="preserve"> קבע את גובה שכרם, והאוניברסיטה קיבלה כעובדה את גובה השכר שקבע המטה מבלי שהביעה עמדה בעניין. </w:t>
      </w:r>
    </w:p>
    <w:p w:rsidR="0072525D" w:rsidRPr="00670824" w:rsidRDefault="0072525D" w:rsidP="00E03C2D">
      <w:pPr>
        <w:spacing w:before="180" w:after="240" w:line="230" w:lineRule="exact"/>
        <w:jc w:val="both"/>
        <w:rPr>
          <w:rFonts w:cs="FrankRuehl"/>
          <w:sz w:val="20"/>
          <w:szCs w:val="22"/>
        </w:rPr>
      </w:pPr>
      <w:r w:rsidRPr="00670824">
        <w:rPr>
          <w:rFonts w:cs="FrankRuehl" w:hint="cs"/>
          <w:sz w:val="20"/>
          <w:szCs w:val="22"/>
          <w:rtl/>
        </w:rPr>
        <w:t>האוניברסיטה העברית מסרה בתשובתה כי פעילות הוועידה החלה עוד לפני שהחל שיתוף הפעולה בין בית הנשיא לאוניברסיטה, ותנאי העסקת העובדים נקבעו על ידי המטה לפני שהחל שיתוף פעולה זה, והיא המשיכה את הרצף של אותם התנאים.</w:t>
      </w:r>
    </w:p>
    <w:p w:rsidR="0072525D" w:rsidRPr="00670824" w:rsidRDefault="0072525D" w:rsidP="00E03C2D">
      <w:pPr>
        <w:pStyle w:val="RESHET"/>
        <w:rPr>
          <w:rtl/>
        </w:rPr>
      </w:pPr>
      <w:r w:rsidRPr="00670824">
        <w:rPr>
          <w:rFonts w:hint="cs"/>
          <w:rtl/>
        </w:rPr>
        <w:t>משרד מבקר המדינה מעיר כי גם לאחר שהתחלפו עובדי האוניברסיטה במטה לאחר הוועידה השנייה, לא חיוותה האוניברסיטה את דעתה בנוגע לגובה שכרם של העובדים החדשים.</w:t>
      </w:r>
    </w:p>
    <w:p w:rsidR="0072525D" w:rsidRPr="00670824" w:rsidRDefault="0072525D" w:rsidP="00E16B64">
      <w:pPr>
        <w:spacing w:after="120" w:line="230" w:lineRule="exact"/>
        <w:jc w:val="both"/>
        <w:rPr>
          <w:rFonts w:cs="FrankRuehl"/>
          <w:b/>
          <w:bCs/>
          <w:sz w:val="20"/>
          <w:szCs w:val="22"/>
          <w:rtl/>
        </w:rPr>
      </w:pPr>
    </w:p>
    <w:p w:rsidR="0072525D" w:rsidRPr="00527F60" w:rsidRDefault="0072525D" w:rsidP="00E16B64">
      <w:pPr>
        <w:pStyle w:val="KOT5"/>
        <w:rPr>
          <w:rtl/>
        </w:rPr>
      </w:pPr>
      <w:r w:rsidRPr="00527F60">
        <w:rPr>
          <w:rFonts w:hint="cs"/>
          <w:rtl/>
        </w:rPr>
        <w:t>מכרזים</w:t>
      </w:r>
    </w:p>
    <w:p w:rsidR="0072525D" w:rsidRPr="00670824" w:rsidRDefault="0072525D" w:rsidP="00E03C2D">
      <w:pPr>
        <w:spacing w:after="120" w:line="230" w:lineRule="exact"/>
        <w:ind w:left="340" w:hanging="340"/>
        <w:jc w:val="both"/>
        <w:rPr>
          <w:rFonts w:cs="FrankRuehl"/>
          <w:sz w:val="20"/>
          <w:szCs w:val="22"/>
          <w:rtl/>
        </w:rPr>
      </w:pPr>
      <w:r w:rsidRPr="00670824">
        <w:rPr>
          <w:rFonts w:cs="FrankRuehl" w:hint="cs"/>
          <w:sz w:val="20"/>
          <w:szCs w:val="22"/>
          <w:rtl/>
        </w:rPr>
        <w:t>1.</w:t>
      </w:r>
      <w:r w:rsidRPr="00670824">
        <w:rPr>
          <w:rFonts w:cs="FrankRuehl" w:hint="cs"/>
          <w:sz w:val="20"/>
          <w:szCs w:val="22"/>
          <w:rtl/>
        </w:rPr>
        <w:tab/>
        <w:t>סעיף 2 ל</w:t>
      </w:r>
      <w:r w:rsidRPr="00670824">
        <w:rPr>
          <w:rFonts w:cs="FrankRuehl"/>
          <w:sz w:val="20"/>
          <w:szCs w:val="22"/>
          <w:rtl/>
        </w:rPr>
        <w:t>חוק חובת המכרזים</w:t>
      </w:r>
      <w:r w:rsidRPr="00670824">
        <w:rPr>
          <w:rFonts w:cs="FrankRuehl" w:hint="cs"/>
          <w:sz w:val="20"/>
          <w:szCs w:val="22"/>
          <w:rtl/>
        </w:rPr>
        <w:t xml:space="preserve"> קובע כי המדינה או מוסד להשכלה גבוהה לא יתקשרו בחוזה לביצוע עסקה, לביצוע עבודה או לרכישת שירותים, אלא על פי מכרז פומבי המאפשר לכל אדם הזדמנות שווה להשתתף בו. </w:t>
      </w:r>
    </w:p>
    <w:p w:rsidR="0072525D" w:rsidRPr="00670824" w:rsidRDefault="0072525D" w:rsidP="00E03C2D">
      <w:pPr>
        <w:spacing w:after="120" w:line="230" w:lineRule="exact"/>
        <w:ind w:left="340"/>
        <w:jc w:val="both"/>
        <w:rPr>
          <w:rFonts w:cs="FrankRuehl"/>
          <w:sz w:val="20"/>
          <w:szCs w:val="22"/>
          <w:rtl/>
        </w:rPr>
      </w:pPr>
      <w:r w:rsidRPr="00670824">
        <w:rPr>
          <w:rFonts w:cs="FrankRuehl" w:hint="cs"/>
          <w:sz w:val="20"/>
          <w:szCs w:val="22"/>
          <w:rtl/>
        </w:rPr>
        <w:t xml:space="preserve">על פי הנוהל הפנימי של האוניברסיטה המסדיר את התקשרויותיה, התקשרות האוניברסיטה לביצוע עבודה או לרכישת שירותים תיעשה רק באמצעות מכרז, למעט התקשרויות שאינן טעונות מכרז או שניתן פטור ממכרז בעניינן. תקנות חובת המכרזים (התקשרויות של מוסדות להשכלה גבוהה), התש"ע-2010 (להלן - </w:t>
      </w:r>
      <w:proofErr w:type="spellStart"/>
      <w:r w:rsidRPr="00670824">
        <w:rPr>
          <w:rFonts w:cs="FrankRuehl" w:hint="cs"/>
          <w:sz w:val="20"/>
          <w:szCs w:val="22"/>
          <w:rtl/>
        </w:rPr>
        <w:t>תח"ם</w:t>
      </w:r>
      <w:proofErr w:type="spellEnd"/>
      <w:r w:rsidRPr="00670824">
        <w:rPr>
          <w:rFonts w:cs="FrankRuehl" w:hint="cs"/>
          <w:sz w:val="20"/>
          <w:szCs w:val="22"/>
          <w:rtl/>
        </w:rPr>
        <w:t xml:space="preserve"> - מל"ג), קובעות כי גם הליכים לקראת התקשרות שאינה על פי מכרז ינוהלו ככל הניתן לפי עקרונות השקיפות, ההגינות והשוויון, ובדרך המבטיחה את מרב היתרונות לאוניברסיטה. </w:t>
      </w:r>
    </w:p>
    <w:p w:rsidR="0072525D" w:rsidRPr="00670824" w:rsidRDefault="0072525D" w:rsidP="00E03C2D">
      <w:pPr>
        <w:spacing w:after="120" w:line="230" w:lineRule="exact"/>
        <w:ind w:left="340"/>
        <w:jc w:val="both"/>
        <w:rPr>
          <w:rFonts w:cs="FrankRuehl"/>
          <w:sz w:val="20"/>
          <w:szCs w:val="22"/>
          <w:rtl/>
        </w:rPr>
      </w:pPr>
      <w:r w:rsidRPr="00670824">
        <w:rPr>
          <w:rFonts w:cs="FrankRuehl" w:hint="cs"/>
          <w:sz w:val="20"/>
          <w:szCs w:val="22"/>
          <w:rtl/>
        </w:rPr>
        <w:t xml:space="preserve">חובת קיום המכרז נועדה להשיג שלוש מטרות: הגברת היעילות בעבור הרשות </w:t>
      </w:r>
      <w:proofErr w:type="spellStart"/>
      <w:r w:rsidRPr="00670824">
        <w:rPr>
          <w:rFonts w:cs="FrankRuehl" w:hint="cs"/>
          <w:sz w:val="20"/>
          <w:szCs w:val="22"/>
          <w:rtl/>
        </w:rPr>
        <w:t>המינהלית</w:t>
      </w:r>
      <w:proofErr w:type="spellEnd"/>
      <w:r w:rsidRPr="00670824">
        <w:rPr>
          <w:rFonts w:cs="FrankRuehl" w:hint="cs"/>
          <w:sz w:val="20"/>
          <w:szCs w:val="22"/>
          <w:rtl/>
        </w:rPr>
        <w:t xml:space="preserve">, ולמעשה בעבור כלל הציבור; מניעת שחיתות ומשוא פנים והענקת הזדמנות שווה והוגנת לכל אדם להתמודד על ההתקשרות החוזית עם הרשות </w:t>
      </w:r>
      <w:proofErr w:type="spellStart"/>
      <w:r w:rsidRPr="00670824">
        <w:rPr>
          <w:rFonts w:cs="FrankRuehl" w:hint="cs"/>
          <w:sz w:val="20"/>
          <w:szCs w:val="22"/>
          <w:rtl/>
        </w:rPr>
        <w:t>המינהלית</w:t>
      </w:r>
      <w:proofErr w:type="spellEnd"/>
      <w:r w:rsidRPr="00670824">
        <w:rPr>
          <w:rFonts w:cs="FrankRuehl" w:hint="cs"/>
          <w:sz w:val="20"/>
          <w:szCs w:val="22"/>
          <w:rtl/>
        </w:rPr>
        <w:t xml:space="preserve"> בתנאים של שוויון והגינות.</w:t>
      </w:r>
    </w:p>
    <w:p w:rsidR="0072525D" w:rsidRPr="00670824" w:rsidRDefault="0072525D" w:rsidP="00E03C2D">
      <w:pPr>
        <w:spacing w:after="120" w:line="230" w:lineRule="exact"/>
        <w:ind w:left="340" w:hanging="340"/>
        <w:jc w:val="both"/>
        <w:rPr>
          <w:rFonts w:cs="FrankRuehl"/>
          <w:sz w:val="20"/>
          <w:szCs w:val="22"/>
          <w:rtl/>
        </w:rPr>
      </w:pPr>
      <w:r w:rsidRPr="00670824">
        <w:rPr>
          <w:rFonts w:cs="FrankRuehl" w:hint="cs"/>
          <w:sz w:val="20"/>
          <w:szCs w:val="22"/>
          <w:rtl/>
        </w:rPr>
        <w:t xml:space="preserve">2. </w:t>
      </w:r>
      <w:r w:rsidR="00E03C2D">
        <w:rPr>
          <w:rFonts w:cs="FrankRuehl"/>
          <w:sz w:val="20"/>
          <w:szCs w:val="22"/>
          <w:rtl/>
        </w:rPr>
        <w:tab/>
      </w:r>
      <w:r w:rsidRPr="00670824">
        <w:rPr>
          <w:rFonts w:cs="FrankRuehl" w:hint="cs"/>
          <w:sz w:val="20"/>
          <w:szCs w:val="22"/>
          <w:rtl/>
        </w:rPr>
        <w:t xml:space="preserve">על פי חוזה ההתקשרות בין מטה הוועידה ובין חברת ההפקה, ישולמו לחברת ההפקה דמי הפקה בשיעור של 8% מהמחזור הכולל של כל התחומים שינוהלו ויופקו על ידה, ולכל היותר 875,000 ש"ח לכל ועידה, לא כולל </w:t>
      </w:r>
      <w:proofErr w:type="spellStart"/>
      <w:r w:rsidRPr="00670824">
        <w:rPr>
          <w:rFonts w:cs="FrankRuehl" w:hint="cs"/>
          <w:sz w:val="20"/>
          <w:szCs w:val="22"/>
          <w:rtl/>
        </w:rPr>
        <w:t>מע"ם</w:t>
      </w:r>
      <w:proofErr w:type="spellEnd"/>
      <w:r w:rsidRPr="00670824">
        <w:rPr>
          <w:rFonts w:cs="FrankRuehl" w:hint="cs"/>
          <w:sz w:val="20"/>
          <w:szCs w:val="22"/>
          <w:rtl/>
        </w:rPr>
        <w:t>. על פי חוזה ההתקשרות של מטה הוועידה עם חברת יחסי הציבור, ישולמו לה</w:t>
      </w:r>
      <w:r w:rsidRPr="00670824" w:rsidDel="00D83979">
        <w:rPr>
          <w:rFonts w:cs="FrankRuehl" w:hint="cs"/>
          <w:sz w:val="20"/>
          <w:szCs w:val="22"/>
          <w:rtl/>
        </w:rPr>
        <w:t xml:space="preserve"> </w:t>
      </w:r>
      <w:r w:rsidRPr="00670824">
        <w:rPr>
          <w:rFonts w:cs="FrankRuehl" w:hint="cs"/>
          <w:sz w:val="20"/>
          <w:szCs w:val="22"/>
          <w:rtl/>
        </w:rPr>
        <w:t xml:space="preserve">150,000 ש"ח לכל ועידה, לא כולל </w:t>
      </w:r>
      <w:proofErr w:type="spellStart"/>
      <w:r w:rsidRPr="00670824">
        <w:rPr>
          <w:rFonts w:cs="FrankRuehl" w:hint="cs"/>
          <w:sz w:val="20"/>
          <w:szCs w:val="22"/>
          <w:rtl/>
        </w:rPr>
        <w:t>מע"ם</w:t>
      </w:r>
      <w:proofErr w:type="spellEnd"/>
      <w:r w:rsidRPr="00670824">
        <w:rPr>
          <w:rFonts w:cs="FrankRuehl" w:hint="cs"/>
          <w:sz w:val="20"/>
          <w:szCs w:val="22"/>
          <w:rtl/>
        </w:rPr>
        <w:t>, ככל שיחול.</w:t>
      </w:r>
    </w:p>
    <w:p w:rsidR="0072525D" w:rsidRPr="00670824" w:rsidRDefault="0072525D" w:rsidP="00E16B64">
      <w:pPr>
        <w:spacing w:after="120" w:line="230" w:lineRule="exact"/>
        <w:jc w:val="both"/>
        <w:rPr>
          <w:rFonts w:cs="FrankRuehl"/>
          <w:sz w:val="20"/>
          <w:szCs w:val="22"/>
          <w:rtl/>
        </w:rPr>
      </w:pPr>
      <w:r w:rsidRPr="00670824">
        <w:rPr>
          <w:rFonts w:cs="FrankRuehl" w:hint="cs"/>
          <w:sz w:val="20"/>
          <w:szCs w:val="22"/>
          <w:rtl/>
        </w:rPr>
        <w:t xml:space="preserve">נמצא כי לפי ההסכמות בין האוניברסיטה ובין מטה הוועידה משנת 2009, לא ייבחרו הספקים של ועידת הנשיא בידי ועדת המכרזים של האוניברסיטה, אלא בידי ועדת בחירה שהקים המטה, בראשותו של עורך דין פרטי. </w:t>
      </w:r>
    </w:p>
    <w:p w:rsidR="0072525D" w:rsidRPr="00670824" w:rsidRDefault="0072525D" w:rsidP="00E03C2D">
      <w:pPr>
        <w:spacing w:after="240" w:line="230" w:lineRule="exact"/>
        <w:jc w:val="both"/>
        <w:rPr>
          <w:rFonts w:cs="FrankRuehl"/>
          <w:sz w:val="20"/>
          <w:szCs w:val="22"/>
          <w:rtl/>
        </w:rPr>
      </w:pPr>
      <w:r w:rsidRPr="00670824">
        <w:rPr>
          <w:rFonts w:cs="FrankRuehl" w:hint="cs"/>
          <w:sz w:val="20"/>
          <w:szCs w:val="22"/>
          <w:rtl/>
        </w:rPr>
        <w:lastRenderedPageBreak/>
        <w:t>ואכן, ועדת הבחירה האמורה, ולא</w:t>
      </w:r>
      <w:r w:rsidRPr="00670824" w:rsidDel="009B0D84">
        <w:rPr>
          <w:rFonts w:cs="FrankRuehl" w:hint="cs"/>
          <w:sz w:val="20"/>
          <w:szCs w:val="22"/>
          <w:rtl/>
        </w:rPr>
        <w:t xml:space="preserve"> </w:t>
      </w:r>
      <w:r w:rsidRPr="00670824">
        <w:rPr>
          <w:rFonts w:cs="FrankRuehl" w:hint="cs"/>
          <w:sz w:val="20"/>
          <w:szCs w:val="22"/>
          <w:rtl/>
        </w:rPr>
        <w:t>ועדת המכרזים של האוניברסיטה</w:t>
      </w:r>
      <w:r w:rsidRPr="00670824">
        <w:rPr>
          <w:rStyle w:val="FootnoteReference"/>
          <w:rFonts w:cs="FrankRuehl"/>
          <w:sz w:val="20"/>
          <w:szCs w:val="22"/>
          <w:rtl/>
        </w:rPr>
        <w:footnoteReference w:id="63"/>
      </w:r>
      <w:r w:rsidRPr="00670824">
        <w:rPr>
          <w:rFonts w:cs="FrankRuehl" w:hint="cs"/>
          <w:sz w:val="20"/>
          <w:szCs w:val="22"/>
          <w:rtl/>
        </w:rPr>
        <w:t>, היא</w:t>
      </w:r>
      <w:r w:rsidRPr="00670824" w:rsidDel="009B0D84">
        <w:rPr>
          <w:rFonts w:cs="FrankRuehl" w:hint="cs"/>
          <w:sz w:val="20"/>
          <w:szCs w:val="22"/>
          <w:rtl/>
        </w:rPr>
        <w:t xml:space="preserve"> </w:t>
      </w:r>
      <w:r w:rsidRPr="00670824">
        <w:rPr>
          <w:rFonts w:cs="FrankRuehl" w:hint="cs"/>
          <w:sz w:val="20"/>
          <w:szCs w:val="22"/>
          <w:rtl/>
        </w:rPr>
        <w:t xml:space="preserve">שבחרה לקראת הוועידה השנייה את חברת ההפקה ואת חברת יחסי הציבור. יצוין כי ההתקשרות עם חברת ההפקה הוארכה לכל הוועידות הבאות, וכי ההתקשרות עם חברת יחסי הציבור הוארכה לוועידה השלישית. לקראת הוועידה הרביעית קיימה האוניברסיטה מכרז לבחירת חברת יחסי ציבור, באמצעות ועדת המכרזים שלה. </w:t>
      </w:r>
    </w:p>
    <w:p w:rsidR="0072525D" w:rsidRPr="00670824" w:rsidRDefault="0072525D" w:rsidP="00E03C2D">
      <w:pPr>
        <w:pStyle w:val="RESHET"/>
        <w:rPr>
          <w:rtl/>
        </w:rPr>
      </w:pPr>
      <w:r w:rsidRPr="00670824">
        <w:rPr>
          <w:rFonts w:hint="cs"/>
          <w:rtl/>
        </w:rPr>
        <w:t xml:space="preserve">משרד מבקר המדינה מעיר כי לא היה בקיומה של ועדת הבחירה שהקים המטה כדי לפטור את האוניברסיטה מדיני המכרזים החלים עליה מכוח חוק חובת המכרזים, </w:t>
      </w:r>
      <w:proofErr w:type="spellStart"/>
      <w:r w:rsidRPr="00670824">
        <w:rPr>
          <w:rFonts w:hint="cs"/>
          <w:rtl/>
        </w:rPr>
        <w:t>תח"ם</w:t>
      </w:r>
      <w:proofErr w:type="spellEnd"/>
      <w:r w:rsidRPr="00670824">
        <w:rPr>
          <w:rFonts w:hint="cs"/>
          <w:rtl/>
        </w:rPr>
        <w:t xml:space="preserve">-מל"ג והנוהל הפנימי שהיה בתוקף באותה העת. פעולתה של האוניברסיטה בדרך זו צמצמה למעשה את יכולתה לפקח על הליך הבחירה כדי לוודא שיישמרו בו עקרונות השוויון, ההגינות והשקיפות. </w:t>
      </w:r>
    </w:p>
    <w:p w:rsidR="0072525D" w:rsidRPr="00670824" w:rsidRDefault="0072525D" w:rsidP="00E03C2D">
      <w:pPr>
        <w:spacing w:before="180" w:after="120" w:line="230" w:lineRule="exact"/>
        <w:jc w:val="both"/>
        <w:rPr>
          <w:rFonts w:cs="FrankRuehl"/>
          <w:sz w:val="20"/>
          <w:szCs w:val="22"/>
          <w:rtl/>
        </w:rPr>
      </w:pPr>
      <w:r w:rsidRPr="00670824">
        <w:rPr>
          <w:rFonts w:cs="FrankRuehl" w:hint="cs"/>
          <w:sz w:val="20"/>
          <w:szCs w:val="22"/>
          <w:rtl/>
        </w:rPr>
        <w:t xml:space="preserve">בתשובת האוניברסיטה העברית מדצמבר 2014 צוין כי האוניברסיטה מקפידה לפעול לפי הוראות החוק וכללי </w:t>
      </w:r>
      <w:proofErr w:type="spellStart"/>
      <w:r w:rsidRPr="00670824">
        <w:rPr>
          <w:rFonts w:cs="FrankRuehl" w:hint="cs"/>
          <w:sz w:val="20"/>
          <w:szCs w:val="22"/>
          <w:rtl/>
        </w:rPr>
        <w:t>מינהל</w:t>
      </w:r>
      <w:proofErr w:type="spellEnd"/>
      <w:r w:rsidRPr="00670824">
        <w:rPr>
          <w:rFonts w:cs="FrankRuehl" w:hint="cs"/>
          <w:sz w:val="20"/>
          <w:szCs w:val="22"/>
          <w:rtl/>
        </w:rPr>
        <w:t xml:space="preserve"> תקין ותדאג, עד כמה שניתן, כי גם שותפים לפרויקטים יפעלו בהתאם.</w:t>
      </w:r>
    </w:p>
    <w:p w:rsidR="00E03C2D" w:rsidRDefault="00E03C2D" w:rsidP="00E03C2D">
      <w:pPr>
        <w:spacing w:after="120" w:line="230" w:lineRule="exact"/>
        <w:jc w:val="both"/>
        <w:rPr>
          <w:rFonts w:cs="FrankRuehl"/>
          <w:sz w:val="22"/>
          <w:szCs w:val="22"/>
          <w:rtl/>
        </w:rPr>
      </w:pPr>
    </w:p>
    <w:p w:rsidR="00E03C2D" w:rsidRDefault="00E03C2D" w:rsidP="00E03C2D">
      <w:pPr>
        <w:pStyle w:val="KOT2"/>
        <w:keepNext w:val="0"/>
        <w:spacing w:before="240" w:after="240" w:line="240" w:lineRule="atLeast"/>
        <w:rPr>
          <w:sz w:val="28"/>
          <w:szCs w:val="28"/>
          <w:rtl/>
          <w:lang w:eastAsia="en-US"/>
        </w:rPr>
      </w:pPr>
      <w:r>
        <w:rPr>
          <w:sz w:val="28"/>
          <w:szCs w:val="28"/>
          <w:lang w:eastAsia="en-US"/>
        </w:rPr>
        <w:sym w:font="Wingdings 2" w:char="F0F3"/>
      </w:r>
    </w:p>
    <w:p w:rsidR="00E03C2D" w:rsidRDefault="00E03C2D" w:rsidP="00E03C2D">
      <w:pPr>
        <w:spacing w:after="120" w:line="230" w:lineRule="exact"/>
        <w:jc w:val="both"/>
        <w:rPr>
          <w:rFonts w:cs="FrankRuehl"/>
          <w:sz w:val="22"/>
          <w:szCs w:val="22"/>
          <w:rtl/>
        </w:rPr>
      </w:pPr>
    </w:p>
    <w:p w:rsidR="0072525D" w:rsidRPr="00670824" w:rsidRDefault="0072525D" w:rsidP="00E03C2D">
      <w:pPr>
        <w:pStyle w:val="RESHET"/>
        <w:rPr>
          <w:rtl/>
        </w:rPr>
      </w:pPr>
      <w:r w:rsidRPr="00670824">
        <w:rPr>
          <w:rFonts w:hint="cs"/>
          <w:rtl/>
        </w:rPr>
        <w:t>מהאמור</w:t>
      </w:r>
      <w:r w:rsidRPr="00670824">
        <w:rPr>
          <w:rtl/>
        </w:rPr>
        <w:t xml:space="preserve"> </w:t>
      </w:r>
      <w:r w:rsidRPr="00670824">
        <w:rPr>
          <w:rFonts w:hint="cs"/>
          <w:rtl/>
        </w:rPr>
        <w:t>לעיל</w:t>
      </w:r>
      <w:r w:rsidRPr="00670824">
        <w:rPr>
          <w:rtl/>
        </w:rPr>
        <w:t xml:space="preserve"> </w:t>
      </w:r>
      <w:r w:rsidRPr="00670824">
        <w:rPr>
          <w:rFonts w:hint="cs"/>
          <w:rtl/>
        </w:rPr>
        <w:t>עולה</w:t>
      </w:r>
      <w:r w:rsidRPr="00670824">
        <w:rPr>
          <w:rtl/>
        </w:rPr>
        <w:t xml:space="preserve"> </w:t>
      </w:r>
      <w:r w:rsidRPr="00670824">
        <w:rPr>
          <w:rFonts w:hint="cs"/>
          <w:rtl/>
        </w:rPr>
        <w:t>כי</w:t>
      </w:r>
      <w:r w:rsidRPr="00670824">
        <w:rPr>
          <w:rtl/>
        </w:rPr>
        <w:t xml:space="preserve"> </w:t>
      </w:r>
      <w:r w:rsidRPr="00670824">
        <w:rPr>
          <w:rFonts w:hint="cs"/>
          <w:rtl/>
        </w:rPr>
        <w:t>נוהגה</w:t>
      </w:r>
      <w:r w:rsidRPr="00670824">
        <w:rPr>
          <w:rtl/>
        </w:rPr>
        <w:t xml:space="preserve"> </w:t>
      </w:r>
      <w:r w:rsidRPr="00670824">
        <w:rPr>
          <w:rFonts w:hint="cs"/>
          <w:rtl/>
        </w:rPr>
        <w:t>של האוניברסיטה</w:t>
      </w:r>
      <w:r w:rsidRPr="00670824">
        <w:rPr>
          <w:rtl/>
        </w:rPr>
        <w:t xml:space="preserve"> </w:t>
      </w:r>
      <w:r w:rsidRPr="00670824">
        <w:rPr>
          <w:rFonts w:hint="cs"/>
          <w:rtl/>
        </w:rPr>
        <w:t>כלפי מטה</w:t>
      </w:r>
      <w:r w:rsidRPr="00670824">
        <w:rPr>
          <w:rtl/>
        </w:rPr>
        <w:t xml:space="preserve"> </w:t>
      </w:r>
      <w:r w:rsidRPr="00670824">
        <w:rPr>
          <w:rFonts w:hint="cs"/>
          <w:rtl/>
        </w:rPr>
        <w:t>הוועידה</w:t>
      </w:r>
      <w:r w:rsidRPr="00670824">
        <w:rPr>
          <w:rtl/>
        </w:rPr>
        <w:t xml:space="preserve"> </w:t>
      </w:r>
      <w:r w:rsidRPr="00670824">
        <w:rPr>
          <w:rFonts w:hint="cs"/>
          <w:rtl/>
        </w:rPr>
        <w:t>לא היה אחיד.</w:t>
      </w:r>
      <w:r w:rsidRPr="00670824">
        <w:rPr>
          <w:rtl/>
        </w:rPr>
        <w:t xml:space="preserve"> </w:t>
      </w:r>
      <w:r w:rsidRPr="00670824">
        <w:rPr>
          <w:rFonts w:hint="cs"/>
          <w:rtl/>
        </w:rPr>
        <w:t>מצד אחד</w:t>
      </w:r>
      <w:r w:rsidRPr="00670824">
        <w:rPr>
          <w:rtl/>
        </w:rPr>
        <w:t xml:space="preserve">, </w:t>
      </w:r>
      <w:r w:rsidRPr="00670824">
        <w:rPr>
          <w:rFonts w:hint="cs"/>
          <w:rtl/>
        </w:rPr>
        <w:t>היא הגדירה</w:t>
      </w:r>
      <w:r w:rsidRPr="00670824">
        <w:rPr>
          <w:rtl/>
        </w:rPr>
        <w:t xml:space="preserve"> </w:t>
      </w:r>
      <w:r w:rsidRPr="00670824">
        <w:rPr>
          <w:rFonts w:hint="cs"/>
          <w:rtl/>
        </w:rPr>
        <w:t>את</w:t>
      </w:r>
      <w:r w:rsidRPr="00670824">
        <w:rPr>
          <w:rtl/>
        </w:rPr>
        <w:t xml:space="preserve"> </w:t>
      </w:r>
      <w:r w:rsidRPr="00670824">
        <w:rPr>
          <w:rFonts w:hint="cs"/>
          <w:rtl/>
        </w:rPr>
        <w:t>מטה</w:t>
      </w:r>
      <w:r w:rsidRPr="00670824">
        <w:rPr>
          <w:rtl/>
        </w:rPr>
        <w:t xml:space="preserve"> </w:t>
      </w:r>
      <w:r w:rsidRPr="00670824">
        <w:rPr>
          <w:rFonts w:hint="cs"/>
          <w:rtl/>
        </w:rPr>
        <w:t>הוועידה</w:t>
      </w:r>
      <w:r w:rsidRPr="00670824">
        <w:rPr>
          <w:rtl/>
        </w:rPr>
        <w:t xml:space="preserve"> </w:t>
      </w:r>
      <w:r w:rsidRPr="00670824">
        <w:rPr>
          <w:rFonts w:hint="cs"/>
          <w:rtl/>
        </w:rPr>
        <w:t>- אחת</w:t>
      </w:r>
      <w:r w:rsidRPr="00670824">
        <w:rPr>
          <w:rtl/>
        </w:rPr>
        <w:t xml:space="preserve"> </w:t>
      </w:r>
      <w:r w:rsidRPr="00670824">
        <w:rPr>
          <w:rFonts w:hint="cs"/>
          <w:rtl/>
        </w:rPr>
        <w:t>מיחידותיה, ואת הוועידה - פרויקט שיתקיים במסגרתה; הייתה</w:t>
      </w:r>
      <w:r w:rsidRPr="00670824">
        <w:rPr>
          <w:rtl/>
        </w:rPr>
        <w:t xml:space="preserve"> </w:t>
      </w:r>
      <w:r w:rsidRPr="00670824">
        <w:rPr>
          <w:rFonts w:hint="cs"/>
          <w:rtl/>
        </w:rPr>
        <w:t>המעסיקה</w:t>
      </w:r>
      <w:r w:rsidRPr="00670824">
        <w:rPr>
          <w:rtl/>
        </w:rPr>
        <w:t xml:space="preserve"> </w:t>
      </w:r>
      <w:r w:rsidRPr="00670824">
        <w:rPr>
          <w:rFonts w:hint="cs"/>
          <w:rtl/>
        </w:rPr>
        <w:t>של</w:t>
      </w:r>
      <w:r w:rsidRPr="00670824">
        <w:rPr>
          <w:rtl/>
        </w:rPr>
        <w:t xml:space="preserve"> </w:t>
      </w:r>
      <w:r w:rsidRPr="00670824">
        <w:rPr>
          <w:rFonts w:hint="cs"/>
          <w:rtl/>
        </w:rPr>
        <w:t>עובדי</w:t>
      </w:r>
      <w:r w:rsidRPr="00670824">
        <w:rPr>
          <w:rtl/>
        </w:rPr>
        <w:t xml:space="preserve"> </w:t>
      </w:r>
      <w:r w:rsidRPr="00670824">
        <w:rPr>
          <w:rFonts w:hint="cs"/>
          <w:rtl/>
        </w:rPr>
        <w:t>המטה ונשאה בתשלומים לנותני השירותים, ובהם ראשי המטה;</w:t>
      </w:r>
      <w:r w:rsidRPr="00670824">
        <w:rPr>
          <w:rtl/>
        </w:rPr>
        <w:t xml:space="preserve"> </w:t>
      </w:r>
      <w:r w:rsidRPr="00670824">
        <w:rPr>
          <w:rFonts w:hint="cs"/>
          <w:rtl/>
        </w:rPr>
        <w:t>שימשה</w:t>
      </w:r>
      <w:r w:rsidRPr="00670824">
        <w:rPr>
          <w:rtl/>
        </w:rPr>
        <w:t xml:space="preserve"> </w:t>
      </w:r>
      <w:r w:rsidRPr="00670824">
        <w:rPr>
          <w:rFonts w:hint="cs"/>
          <w:rtl/>
        </w:rPr>
        <w:t>הישות</w:t>
      </w:r>
      <w:r w:rsidRPr="00670824">
        <w:rPr>
          <w:rtl/>
        </w:rPr>
        <w:t xml:space="preserve"> </w:t>
      </w:r>
      <w:r w:rsidRPr="00670824">
        <w:rPr>
          <w:rFonts w:hint="cs"/>
          <w:rtl/>
        </w:rPr>
        <w:t>המשפטית</w:t>
      </w:r>
      <w:r w:rsidRPr="00670824">
        <w:rPr>
          <w:rtl/>
        </w:rPr>
        <w:t xml:space="preserve"> </w:t>
      </w:r>
      <w:r w:rsidRPr="00670824">
        <w:rPr>
          <w:rFonts w:hint="cs"/>
          <w:rtl/>
        </w:rPr>
        <w:t>לכלל</w:t>
      </w:r>
      <w:r w:rsidRPr="00670824">
        <w:rPr>
          <w:rtl/>
        </w:rPr>
        <w:t xml:space="preserve"> </w:t>
      </w:r>
      <w:r w:rsidRPr="00670824">
        <w:rPr>
          <w:rFonts w:hint="cs"/>
          <w:rtl/>
        </w:rPr>
        <w:t>ענייני</w:t>
      </w:r>
      <w:r w:rsidRPr="00670824">
        <w:rPr>
          <w:rtl/>
        </w:rPr>
        <w:t xml:space="preserve"> </w:t>
      </w:r>
      <w:r w:rsidRPr="00670824">
        <w:rPr>
          <w:rFonts w:hint="cs"/>
          <w:rtl/>
        </w:rPr>
        <w:t>תפעול</w:t>
      </w:r>
      <w:r w:rsidRPr="00670824">
        <w:rPr>
          <w:rtl/>
        </w:rPr>
        <w:t xml:space="preserve"> </w:t>
      </w:r>
      <w:r w:rsidRPr="00670824">
        <w:rPr>
          <w:rFonts w:hint="cs"/>
          <w:rtl/>
        </w:rPr>
        <w:t>הוועידה</w:t>
      </w:r>
      <w:r w:rsidRPr="00670824">
        <w:rPr>
          <w:rtl/>
        </w:rPr>
        <w:t xml:space="preserve"> </w:t>
      </w:r>
      <w:r w:rsidRPr="00670824">
        <w:rPr>
          <w:rFonts w:hint="cs"/>
          <w:rtl/>
        </w:rPr>
        <w:t>והנהלת</w:t>
      </w:r>
      <w:r w:rsidRPr="00670824">
        <w:rPr>
          <w:rtl/>
        </w:rPr>
        <w:t xml:space="preserve"> </w:t>
      </w:r>
      <w:r w:rsidRPr="00670824">
        <w:rPr>
          <w:rFonts w:hint="cs"/>
          <w:rtl/>
        </w:rPr>
        <w:t>חשבונותיה ונתנה</w:t>
      </w:r>
      <w:r w:rsidRPr="00670824">
        <w:rPr>
          <w:rtl/>
        </w:rPr>
        <w:t xml:space="preserve"> </w:t>
      </w:r>
      <w:r w:rsidRPr="00670824">
        <w:rPr>
          <w:rFonts w:hint="cs"/>
          <w:rtl/>
        </w:rPr>
        <w:t>ייעוץ</w:t>
      </w:r>
      <w:r w:rsidRPr="00670824">
        <w:rPr>
          <w:rtl/>
        </w:rPr>
        <w:t xml:space="preserve"> </w:t>
      </w:r>
      <w:r w:rsidRPr="00670824">
        <w:rPr>
          <w:rFonts w:hint="cs"/>
          <w:rtl/>
        </w:rPr>
        <w:t>משפטי שוטף לענייניה של הוועידה</w:t>
      </w:r>
      <w:r w:rsidRPr="00670824">
        <w:rPr>
          <w:rtl/>
        </w:rPr>
        <w:t xml:space="preserve">. </w:t>
      </w:r>
      <w:r w:rsidRPr="00670824">
        <w:rPr>
          <w:rFonts w:hint="cs"/>
          <w:rtl/>
        </w:rPr>
        <w:t>מצד אחר, היא</w:t>
      </w:r>
      <w:r w:rsidRPr="00670824">
        <w:rPr>
          <w:rtl/>
        </w:rPr>
        <w:t xml:space="preserve"> לא </w:t>
      </w:r>
      <w:r w:rsidRPr="00670824">
        <w:rPr>
          <w:rFonts w:hint="cs"/>
          <w:rtl/>
        </w:rPr>
        <w:t xml:space="preserve">הייתה מעורבת בבחירת עובדי מטה הוועידה ובקביעת </w:t>
      </w:r>
      <w:r w:rsidRPr="00670824">
        <w:rPr>
          <w:rtl/>
        </w:rPr>
        <w:t>שכרם</w:t>
      </w:r>
      <w:r w:rsidRPr="00670824">
        <w:rPr>
          <w:rFonts w:hint="cs"/>
          <w:rtl/>
        </w:rPr>
        <w:t>, ובכך לא נהגה בהם כבעובדיה; היא לא קבעה את סכום התשלום לנותני השירותים; לא הקימה ועדת כספים שבה יהיו גם נציגים חיצוניים, לאישור תקציב הוועידה ולבקרה עליו; ולא יישמה את הכללים הנהוגים בה בתחום המכרזים. בכך האוניברסיטה לא קיבלה עליה אפוא, הלכה למעשה, את האחריות לפעילות הוועידה אשר התקיימה באמצעותה, בה היא ראתה חלק מפעילותה, וכך הציגה אותה.</w:t>
      </w:r>
    </w:p>
    <w:p w:rsidR="0072525D" w:rsidRPr="00670824" w:rsidRDefault="0072525D" w:rsidP="00E03C2D">
      <w:pPr>
        <w:pStyle w:val="RESHET"/>
        <w:rPr>
          <w:rtl/>
        </w:rPr>
      </w:pPr>
      <w:r w:rsidRPr="00670824">
        <w:rPr>
          <w:rtl/>
        </w:rPr>
        <w:t xml:space="preserve">כמה מפעולות ועידת הנשיא </w:t>
      </w:r>
      <w:r w:rsidRPr="00670824">
        <w:rPr>
          <w:rFonts w:hint="cs"/>
          <w:rtl/>
        </w:rPr>
        <w:t>לא עלו בקנה אחד עם</w:t>
      </w:r>
      <w:r w:rsidRPr="00670824">
        <w:rPr>
          <w:rtl/>
        </w:rPr>
        <w:t xml:space="preserve"> כללי </w:t>
      </w:r>
      <w:proofErr w:type="spellStart"/>
      <w:r w:rsidRPr="00670824">
        <w:rPr>
          <w:rtl/>
        </w:rPr>
        <w:t>מינהל</w:t>
      </w:r>
      <w:proofErr w:type="spellEnd"/>
      <w:r w:rsidRPr="00670824">
        <w:rPr>
          <w:rtl/>
        </w:rPr>
        <w:t xml:space="preserve"> תקין</w:t>
      </w:r>
      <w:r w:rsidRPr="00670824">
        <w:rPr>
          <w:rFonts w:hint="cs"/>
          <w:rtl/>
        </w:rPr>
        <w:t xml:space="preserve">. משרד מבקר המדינה מעיר לאוניברסיטה כי מאחר שהחליטה לשתף פעולה עם מטה ועידת הנשיא בקיום הוועידה ובתפעולה, היה עליה לוודא שמטה הוועידה פועל על פי הכללים הנדרשים בכלל תחומי הפעילות. </w:t>
      </w:r>
    </w:p>
    <w:p w:rsidR="00A9129A" w:rsidRPr="00670824" w:rsidRDefault="00A9129A" w:rsidP="00A9129A">
      <w:pPr>
        <w:spacing w:line="220" w:lineRule="exact"/>
        <w:jc w:val="both"/>
        <w:rPr>
          <w:rFonts w:cs="FrankRuehl"/>
          <w:sz w:val="20"/>
          <w:szCs w:val="22"/>
        </w:rPr>
      </w:pPr>
    </w:p>
    <w:p w:rsidR="0072525D" w:rsidRPr="00670824" w:rsidRDefault="0072525D" w:rsidP="00A9129A">
      <w:pPr>
        <w:pStyle w:val="RESHET"/>
        <w:keepNext/>
        <w:keepLines/>
        <w:rPr>
          <w:rtl/>
        </w:rPr>
      </w:pPr>
      <w:r w:rsidRPr="00670824">
        <w:rPr>
          <w:rFonts w:hint="cs"/>
          <w:rtl/>
        </w:rPr>
        <w:lastRenderedPageBreak/>
        <w:t xml:space="preserve">נמצא שבית הנשיא לא פיקח כנדרש על היבטים מרכזיים הנוגעים להעסקת עובדי מטה הוועידה ולהתקשרויות של הוועידה על פי דיני המכרזים, וכן לא פיקח על ניהול תקציבה. בכך לא קיים </w:t>
      </w:r>
      <w:r w:rsidRPr="00670824">
        <w:rPr>
          <w:rtl/>
        </w:rPr>
        <w:t xml:space="preserve">בית הנשיא </w:t>
      </w:r>
      <w:r w:rsidRPr="00670824">
        <w:rPr>
          <w:rFonts w:hint="cs"/>
          <w:rtl/>
        </w:rPr>
        <w:t>את חובתו כנותן חסות לקיים בירורים ולוודא כי יימנעו תקלות בניהול הוועידה, כנקבע בהנחיית היועץ המשפטי לממשלה.</w:t>
      </w:r>
    </w:p>
    <w:p w:rsidR="0072525D" w:rsidRPr="00670824" w:rsidRDefault="0072525D" w:rsidP="00E16B64">
      <w:pPr>
        <w:spacing w:after="120" w:line="230" w:lineRule="exact"/>
        <w:jc w:val="both"/>
        <w:rPr>
          <w:rFonts w:cs="FrankRuehl"/>
          <w:sz w:val="20"/>
          <w:szCs w:val="22"/>
        </w:rPr>
      </w:pPr>
    </w:p>
    <w:p w:rsidR="00D76891" w:rsidRPr="00670824" w:rsidRDefault="00D76891" w:rsidP="00E16B64">
      <w:pPr>
        <w:spacing w:after="120" w:line="230" w:lineRule="exact"/>
        <w:jc w:val="both"/>
        <w:rPr>
          <w:rFonts w:cs="FrankRuehl"/>
          <w:sz w:val="20"/>
          <w:szCs w:val="22"/>
          <w:rtl/>
        </w:rPr>
      </w:pPr>
    </w:p>
    <w:p w:rsidR="0072525D" w:rsidRPr="00527F60" w:rsidRDefault="0072525D" w:rsidP="00E16B64">
      <w:pPr>
        <w:pStyle w:val="KOT4"/>
        <w:rPr>
          <w:rtl/>
        </w:rPr>
      </w:pPr>
      <w:r w:rsidRPr="00527F60">
        <w:rPr>
          <w:rtl/>
        </w:rPr>
        <w:t>סיכום</w:t>
      </w:r>
    </w:p>
    <w:p w:rsidR="0072525D" w:rsidRPr="00670824" w:rsidRDefault="0072525D" w:rsidP="00E03C2D">
      <w:pPr>
        <w:pStyle w:val="RESHET"/>
        <w:rPr>
          <w:rtl/>
        </w:rPr>
      </w:pPr>
      <w:r w:rsidRPr="00670824">
        <w:rPr>
          <w:rFonts w:hint="cs"/>
          <w:rtl/>
        </w:rPr>
        <w:t xml:space="preserve">נשיא המדינה הוא ראש מדינה בלתי מפלגתי המייצג את המדינה ואת העם כלפי פנים וכלפי חוץ. באמצעות המנגנון </w:t>
      </w:r>
      <w:proofErr w:type="spellStart"/>
      <w:r w:rsidRPr="00670824">
        <w:rPr>
          <w:rFonts w:hint="cs"/>
          <w:rtl/>
        </w:rPr>
        <w:t>המינהלי</w:t>
      </w:r>
      <w:proofErr w:type="spellEnd"/>
      <w:r w:rsidRPr="00670824">
        <w:rPr>
          <w:rFonts w:hint="cs"/>
          <w:rtl/>
        </w:rPr>
        <w:t xml:space="preserve"> של בית הנשיא מתאפשרים קיום מוסד הנשיאות והוצאתה לפועל של מדיניות הנשיא, ועל כן יש חשיבות רבה לניהול מושכל ומתוכנן של בית הנשיא, על פי דרישות הדין </w:t>
      </w:r>
      <w:proofErr w:type="spellStart"/>
      <w:r w:rsidRPr="00670824">
        <w:rPr>
          <w:rFonts w:hint="cs"/>
          <w:rtl/>
        </w:rPr>
        <w:t>והמינהל</w:t>
      </w:r>
      <w:proofErr w:type="spellEnd"/>
      <w:r w:rsidRPr="00670824">
        <w:rPr>
          <w:rFonts w:hint="cs"/>
          <w:rtl/>
        </w:rPr>
        <w:t xml:space="preserve"> התקין.</w:t>
      </w:r>
    </w:p>
    <w:p w:rsidR="0072525D" w:rsidRPr="00670824" w:rsidRDefault="0072525D" w:rsidP="00E03C2D">
      <w:pPr>
        <w:pStyle w:val="RESHET"/>
        <w:rPr>
          <w:rtl/>
        </w:rPr>
      </w:pPr>
      <w:r w:rsidRPr="00670824">
        <w:rPr>
          <w:rFonts w:hint="cs"/>
          <w:rtl/>
        </w:rPr>
        <w:t>בדוח זה מפורטים ממצאי ביקורת הנוגעים לפעילות השוטפת של בית הנשיא בתחומים האלה: ניהול כוח האדם; ביקורת כספים וניהול הרכש; תכנון העבודה והתקציב; סיום פעילות ההקדשות בבית הנשיא. עוד מפורטים בדוח ממצאים הנוגעים לפעולות שביצע בית הנשיא כנותן חסות לוועידת הנשיא ולפיקוח שביצע על ניהול הוועידה. נוסף על כך מצביע מבקר המדינה בדוח זה על ליקויים שהועלו בדוח הקודם וטרם תוקנו.</w:t>
      </w:r>
    </w:p>
    <w:p w:rsidR="0072525D" w:rsidRPr="00670824" w:rsidRDefault="0072525D" w:rsidP="00E03C2D">
      <w:pPr>
        <w:pStyle w:val="RESHET"/>
        <w:rPr>
          <w:u w:val="single"/>
        </w:rPr>
      </w:pPr>
      <w:r w:rsidRPr="00670824">
        <w:rPr>
          <w:rFonts w:hint="cs"/>
          <w:rtl/>
        </w:rPr>
        <w:t xml:space="preserve">אחד הכלים המרכזיים שבהם יכולה הנהלת בית הנשיא להשתמש לניהול הבית ושיפור עבודת </w:t>
      </w:r>
      <w:proofErr w:type="spellStart"/>
      <w:r w:rsidRPr="00670824">
        <w:rPr>
          <w:rFonts w:hint="cs"/>
          <w:rtl/>
        </w:rPr>
        <w:t>המינהל</w:t>
      </w:r>
      <w:proofErr w:type="spellEnd"/>
      <w:r w:rsidRPr="00670824">
        <w:rPr>
          <w:rtl/>
        </w:rPr>
        <w:t xml:space="preserve"> </w:t>
      </w:r>
      <w:r w:rsidRPr="00670824">
        <w:rPr>
          <w:rFonts w:hint="cs"/>
          <w:rtl/>
        </w:rPr>
        <w:t>בו הוא הביקורות הנעשות בו וטיפול בממצאיהן. על הנהלת בית הנשיא, בראשות המנכ"ל, לפעול לאלתר לתיקון הליקויים שצוינו בדוח זה ולהפקת הלקחים הנדרשים, כדי להבטיח את ניהולו התקין, הסדור והיעיל של מוסד הנשיאות. ניהול בית הנשיא בדרך זו ישמש דוגמה למוסדות המדינה האחרים ויסייע לנשיא העומד בראשו לשמש סמל למדינה ולערכיה.</w:t>
      </w:r>
    </w:p>
    <w:p w:rsidR="00C8241F" w:rsidRPr="00670824" w:rsidRDefault="00C8241F" w:rsidP="00E16B64">
      <w:pPr>
        <w:spacing w:after="120" w:line="230" w:lineRule="exact"/>
        <w:jc w:val="both"/>
        <w:rPr>
          <w:rFonts w:cs="FrankRuehl"/>
          <w:sz w:val="20"/>
          <w:szCs w:val="22"/>
          <w:rtl/>
        </w:rPr>
      </w:pPr>
    </w:p>
    <w:sectPr w:rsidR="00C8241F" w:rsidRPr="00670824">
      <w:headerReference w:type="even" r:id="rId12"/>
      <w:headerReference w:type="default" r:id="rId13"/>
      <w:headerReference w:type="first" r:id="rId14"/>
      <w:footnotePr>
        <w:numRestart w:val="eachSect"/>
      </w:footnotePr>
      <w:pgSz w:w="11906" w:h="16838" w:code="9"/>
      <w:pgMar w:top="1758" w:right="2552" w:bottom="4253" w:left="2552" w:header="1247" w:footer="1134"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25" w:rsidRDefault="008B4425">
      <w:pPr>
        <w:spacing w:line="240" w:lineRule="auto"/>
      </w:pPr>
      <w:r>
        <w:separator/>
      </w:r>
    </w:p>
  </w:endnote>
  <w:endnote w:type="continuationSeparator" w:id="0">
    <w:p w:rsidR="008B4425" w:rsidRDefault="008B4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E" w:rsidRPr="00961D4F" w:rsidRDefault="003F016E" w:rsidP="001431D0">
    <w:pPr>
      <w:tabs>
        <w:tab w:val="left" w:pos="1222"/>
        <w:tab w:val="center" w:pos="4153"/>
        <w:tab w:val="right" w:pos="8306"/>
      </w:tabs>
      <w:spacing w:line="160" w:lineRule="exact"/>
      <w:rPr>
        <w:sz w:val="16"/>
        <w:szCs w:val="16"/>
        <w:rtl/>
      </w:rPr>
    </w:pPr>
    <w:r w:rsidRPr="00961D4F">
      <w:rPr>
        <w:sz w:val="16"/>
        <w:szCs w:val="16"/>
        <w:rtl/>
      </w:rPr>
      <w:t>שם הדוח:</w:t>
    </w:r>
    <w:r w:rsidRPr="00961D4F">
      <w:rPr>
        <w:sz w:val="16"/>
        <w:szCs w:val="16"/>
        <w:rtl/>
      </w:rPr>
      <w:tab/>
    </w:r>
    <w:proofErr w:type="spellStart"/>
    <w:r w:rsidRPr="001431D0">
      <w:rPr>
        <w:rFonts w:hint="cs"/>
        <w:sz w:val="16"/>
        <w:szCs w:val="16"/>
        <w:rtl/>
      </w:rPr>
      <w:t>מינהל</w:t>
    </w:r>
    <w:proofErr w:type="spellEnd"/>
    <w:r w:rsidRPr="001431D0">
      <w:rPr>
        <w:rFonts w:hint="cs"/>
        <w:sz w:val="16"/>
        <w:szCs w:val="16"/>
        <w:rtl/>
      </w:rPr>
      <w:t xml:space="preserve"> וכספים בבית הנשיא</w:t>
    </w:r>
  </w:p>
  <w:p w:rsidR="003F016E" w:rsidRPr="00961D4F" w:rsidRDefault="003F016E" w:rsidP="008540F5">
    <w:pPr>
      <w:tabs>
        <w:tab w:val="left" w:pos="1222"/>
        <w:tab w:val="center" w:pos="4153"/>
        <w:tab w:val="right" w:pos="8306"/>
      </w:tabs>
      <w:spacing w:line="160" w:lineRule="exact"/>
      <w:rPr>
        <w:sz w:val="16"/>
        <w:szCs w:val="16"/>
        <w:rtl/>
      </w:rPr>
    </w:pPr>
    <w:r w:rsidRPr="00961D4F">
      <w:rPr>
        <w:sz w:val="16"/>
        <w:szCs w:val="16"/>
        <w:rtl/>
      </w:rPr>
      <w:t>מסגרת הפרסום:</w:t>
    </w:r>
    <w:r w:rsidRPr="00961D4F">
      <w:rPr>
        <w:sz w:val="16"/>
        <w:szCs w:val="16"/>
        <w:rtl/>
      </w:rPr>
      <w:tab/>
    </w:r>
    <w:r>
      <w:rPr>
        <w:rFonts w:hint="cs"/>
        <w:sz w:val="16"/>
        <w:szCs w:val="16"/>
        <w:rtl/>
      </w:rPr>
      <w:t>דוח ביקורת מיוחד</w:t>
    </w:r>
  </w:p>
  <w:p w:rsidR="003F016E" w:rsidRDefault="003F016E"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E" w:rsidRPr="00961D4F" w:rsidRDefault="003F016E" w:rsidP="001431D0">
    <w:pPr>
      <w:tabs>
        <w:tab w:val="left" w:pos="1222"/>
        <w:tab w:val="center" w:pos="4153"/>
        <w:tab w:val="right" w:pos="8306"/>
      </w:tabs>
      <w:spacing w:line="160" w:lineRule="exact"/>
      <w:rPr>
        <w:sz w:val="16"/>
        <w:szCs w:val="16"/>
        <w:rtl/>
      </w:rPr>
    </w:pPr>
    <w:r w:rsidRPr="00961D4F">
      <w:rPr>
        <w:sz w:val="16"/>
        <w:szCs w:val="16"/>
        <w:rtl/>
      </w:rPr>
      <w:t>שם הדוח:</w:t>
    </w:r>
    <w:r w:rsidRPr="00961D4F">
      <w:rPr>
        <w:sz w:val="16"/>
        <w:szCs w:val="16"/>
        <w:rtl/>
      </w:rPr>
      <w:tab/>
    </w:r>
    <w:proofErr w:type="spellStart"/>
    <w:r w:rsidRPr="001431D0">
      <w:rPr>
        <w:rFonts w:hint="cs"/>
        <w:sz w:val="16"/>
        <w:szCs w:val="16"/>
        <w:rtl/>
      </w:rPr>
      <w:t>מינהל</w:t>
    </w:r>
    <w:proofErr w:type="spellEnd"/>
    <w:r w:rsidRPr="001431D0">
      <w:rPr>
        <w:rFonts w:hint="cs"/>
        <w:sz w:val="16"/>
        <w:szCs w:val="16"/>
        <w:rtl/>
      </w:rPr>
      <w:t xml:space="preserve"> וכספים בבית הנשיא</w:t>
    </w:r>
  </w:p>
  <w:p w:rsidR="003F016E" w:rsidRPr="00961D4F" w:rsidRDefault="003F016E" w:rsidP="008540F5">
    <w:pPr>
      <w:tabs>
        <w:tab w:val="left" w:pos="1222"/>
        <w:tab w:val="center" w:pos="4153"/>
        <w:tab w:val="right" w:pos="8306"/>
      </w:tabs>
      <w:spacing w:line="160" w:lineRule="exact"/>
      <w:rPr>
        <w:sz w:val="16"/>
        <w:szCs w:val="16"/>
        <w:rtl/>
      </w:rPr>
    </w:pPr>
    <w:r w:rsidRPr="00961D4F">
      <w:rPr>
        <w:sz w:val="16"/>
        <w:szCs w:val="16"/>
        <w:rtl/>
      </w:rPr>
      <w:t>מסגרת הפרסום:</w:t>
    </w:r>
    <w:r w:rsidRPr="00961D4F">
      <w:rPr>
        <w:sz w:val="16"/>
        <w:szCs w:val="16"/>
        <w:rtl/>
      </w:rPr>
      <w:tab/>
    </w:r>
    <w:r>
      <w:rPr>
        <w:rFonts w:hint="cs"/>
        <w:sz w:val="16"/>
        <w:szCs w:val="16"/>
        <w:rtl/>
      </w:rPr>
      <w:t>דוח ביקורת מיוחד</w:t>
    </w:r>
  </w:p>
  <w:p w:rsidR="003F016E" w:rsidRDefault="003F016E"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E" w:rsidRPr="00961D4F" w:rsidRDefault="003F016E" w:rsidP="001431D0">
    <w:pPr>
      <w:tabs>
        <w:tab w:val="left" w:pos="1222"/>
        <w:tab w:val="center" w:pos="4153"/>
        <w:tab w:val="right" w:pos="8306"/>
      </w:tabs>
      <w:spacing w:line="160" w:lineRule="exact"/>
      <w:rPr>
        <w:sz w:val="16"/>
        <w:szCs w:val="16"/>
        <w:rtl/>
      </w:rPr>
    </w:pPr>
    <w:r w:rsidRPr="00961D4F">
      <w:rPr>
        <w:sz w:val="16"/>
        <w:szCs w:val="16"/>
        <w:rtl/>
      </w:rPr>
      <w:t>שם הדוח:</w:t>
    </w:r>
    <w:r w:rsidRPr="00961D4F">
      <w:rPr>
        <w:sz w:val="16"/>
        <w:szCs w:val="16"/>
        <w:rtl/>
      </w:rPr>
      <w:tab/>
    </w:r>
    <w:proofErr w:type="spellStart"/>
    <w:r w:rsidRPr="001431D0">
      <w:rPr>
        <w:rFonts w:hint="cs"/>
        <w:sz w:val="16"/>
        <w:szCs w:val="16"/>
        <w:rtl/>
      </w:rPr>
      <w:t>מינהל</w:t>
    </w:r>
    <w:proofErr w:type="spellEnd"/>
    <w:r w:rsidRPr="001431D0">
      <w:rPr>
        <w:rFonts w:hint="cs"/>
        <w:sz w:val="16"/>
        <w:szCs w:val="16"/>
        <w:rtl/>
      </w:rPr>
      <w:t xml:space="preserve"> וכספים בבית הנשיא</w:t>
    </w:r>
  </w:p>
  <w:p w:rsidR="003F016E" w:rsidRPr="00961D4F" w:rsidRDefault="003F016E" w:rsidP="008540F5">
    <w:pPr>
      <w:tabs>
        <w:tab w:val="left" w:pos="1222"/>
        <w:tab w:val="center" w:pos="4153"/>
        <w:tab w:val="right" w:pos="8306"/>
      </w:tabs>
      <w:spacing w:line="160" w:lineRule="exact"/>
      <w:rPr>
        <w:sz w:val="16"/>
        <w:szCs w:val="16"/>
        <w:rtl/>
      </w:rPr>
    </w:pPr>
    <w:r w:rsidRPr="00961D4F">
      <w:rPr>
        <w:sz w:val="16"/>
        <w:szCs w:val="16"/>
        <w:rtl/>
      </w:rPr>
      <w:t>מסגרת הפרסום:</w:t>
    </w:r>
    <w:r w:rsidRPr="00961D4F">
      <w:rPr>
        <w:sz w:val="16"/>
        <w:szCs w:val="16"/>
        <w:rtl/>
      </w:rPr>
      <w:tab/>
    </w:r>
    <w:r>
      <w:rPr>
        <w:rFonts w:hint="cs"/>
        <w:sz w:val="16"/>
        <w:szCs w:val="16"/>
        <w:rtl/>
      </w:rPr>
      <w:t>דוח ביקורת מיוחד</w:t>
    </w:r>
  </w:p>
  <w:p w:rsidR="003F016E" w:rsidRDefault="003F016E" w:rsidP="008540F5">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25" w:rsidRDefault="008B4425">
      <w:pPr>
        <w:spacing w:after="120"/>
        <w:rPr>
          <w:sz w:val="16"/>
          <w:szCs w:val="16"/>
        </w:rPr>
      </w:pPr>
      <w:r>
        <w:rPr>
          <w:sz w:val="16"/>
          <w:szCs w:val="16"/>
          <w:rtl/>
        </w:rPr>
        <w:t>__________________</w:t>
      </w:r>
    </w:p>
  </w:footnote>
  <w:footnote w:type="continuationSeparator" w:id="0">
    <w:p w:rsidR="008B4425" w:rsidRDefault="008B4425">
      <w:r>
        <w:t>_______________</w:t>
      </w:r>
    </w:p>
  </w:footnote>
  <w:footnote w:id="1">
    <w:p w:rsidR="003F016E" w:rsidRPr="00BB1B35" w:rsidRDefault="003F016E" w:rsidP="00F21A0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בחוק שירות המדינה (מינויים), התשי"ט-1959, נקרא בית הנשיא לשכת נשיא המדינה.</w:t>
      </w:r>
    </w:p>
  </w:footnote>
  <w:footnote w:id="2">
    <w:p w:rsidR="003F016E" w:rsidRPr="00BB1B35" w:rsidRDefault="003F016E" w:rsidP="00F21A0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תקנות שירות המדינה (מינויים) (חוזה מיוחד) (עובדי לשכת נשיא המדינה), התשכ"ד-1964.</w:t>
      </w:r>
    </w:p>
  </w:footnote>
  <w:footnote w:id="3">
    <w:p w:rsidR="003F016E" w:rsidRPr="00BB1B35" w:rsidRDefault="003F016E" w:rsidP="00F21A0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תקנה 02.415 לתקשי"ר. ראו גם חוזר </w:t>
      </w:r>
      <w:proofErr w:type="spellStart"/>
      <w:r w:rsidRPr="00BB1B35">
        <w:rPr>
          <w:rFonts w:cs="FrankRuehl"/>
          <w:sz w:val="18"/>
          <w:rtl/>
        </w:rPr>
        <w:t>נש"ם</w:t>
      </w:r>
      <w:proofErr w:type="spellEnd"/>
      <w:r w:rsidRPr="00BB1B35">
        <w:rPr>
          <w:rFonts w:cs="FrankRuehl"/>
          <w:sz w:val="18"/>
          <w:rtl/>
        </w:rPr>
        <w:t xml:space="preserve"> 4/2013 בדבר "איוש לשכות שרים וסגני שרים" </w:t>
      </w:r>
      <w:r>
        <w:rPr>
          <w:rFonts w:cs="FrankRuehl"/>
          <w:sz w:val="18"/>
        </w:rPr>
        <w:br/>
      </w:r>
      <w:r w:rsidRPr="00BB1B35">
        <w:rPr>
          <w:rFonts w:cs="FrankRuehl"/>
          <w:sz w:val="18"/>
          <w:rtl/>
        </w:rPr>
        <w:t>מ-10.3.13, סעיף 4.7.2.</w:t>
      </w:r>
    </w:p>
  </w:footnote>
  <w:footnote w:id="4">
    <w:p w:rsidR="003F016E" w:rsidRPr="00BB1B35" w:rsidRDefault="003F016E" w:rsidP="00EF1BFC">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מעורבות האוניברסיטה העברית החלה בוועידה השנייה, בשנת 2009, ראו להלן.</w:t>
      </w:r>
    </w:p>
  </w:footnote>
  <w:footnote w:id="5">
    <w:p w:rsidR="003F016E" w:rsidRPr="00BB1B35" w:rsidRDefault="003F016E" w:rsidP="00EF1BFC">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הנחיית היועץ המשפטי לממשלה בדבר "מתן חסויות וגיוס תרומות בידי עובדי ציבור".</w:t>
      </w:r>
    </w:p>
  </w:footnote>
  <w:footnote w:id="6">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סעיפים 1 ו-3 לחוק יסוד: נשיא המדינה.</w:t>
      </w:r>
    </w:p>
  </w:footnote>
  <w:footnote w:id="7">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ראו הערה 1.</w:t>
      </w:r>
    </w:p>
  </w:footnote>
  <w:footnote w:id="8">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ובהם עובדי לשכות נשיאים לשעבר ולשכות אלמנות נשיאים לשעבר.</w:t>
      </w:r>
    </w:p>
  </w:footnote>
  <w:footnote w:id="9">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מבקר המדינה, </w:t>
      </w:r>
      <w:r w:rsidRPr="00BB1B35">
        <w:rPr>
          <w:rFonts w:cs="FrankRuehl"/>
          <w:b/>
          <w:bCs/>
          <w:sz w:val="18"/>
          <w:rtl/>
        </w:rPr>
        <w:t>דוחות ביקורת של האגף לתפקידים מיוחדים</w:t>
      </w:r>
      <w:r w:rsidRPr="00BB1B35">
        <w:rPr>
          <w:rFonts w:cs="FrankRuehl"/>
          <w:sz w:val="18"/>
          <w:rtl/>
        </w:rPr>
        <w:t xml:space="preserve"> (2011), "</w:t>
      </w:r>
      <w:proofErr w:type="spellStart"/>
      <w:r w:rsidRPr="00BB1B35">
        <w:rPr>
          <w:rFonts w:cs="FrankRuehl"/>
          <w:sz w:val="18"/>
          <w:rtl/>
        </w:rPr>
        <w:t>מינהל</w:t>
      </w:r>
      <w:proofErr w:type="spellEnd"/>
      <w:r w:rsidRPr="00BB1B35">
        <w:rPr>
          <w:rFonts w:cs="FrankRuehl"/>
          <w:sz w:val="18"/>
          <w:rtl/>
        </w:rPr>
        <w:t xml:space="preserve"> וכספים בבית הנשיא", עמ' 9.</w:t>
      </w:r>
    </w:p>
  </w:footnote>
  <w:footnote w:id="10">
    <w:p w:rsidR="003F016E" w:rsidRPr="00BB1B35" w:rsidRDefault="003F016E" w:rsidP="00BB1B35">
      <w:pPr>
        <w:keepLines/>
        <w:spacing w:line="200" w:lineRule="exact"/>
        <w:ind w:left="397" w:hanging="397"/>
        <w:jc w:val="both"/>
        <w:rPr>
          <w:rFonts w:cs="FrankRuehl"/>
          <w:sz w:val="18"/>
          <w:szCs w:val="20"/>
          <w:rtl/>
        </w:rPr>
      </w:pPr>
      <w:r w:rsidRPr="00BB1B35">
        <w:rPr>
          <w:rStyle w:val="FootnoteReference"/>
          <w:rFonts w:ascii="FrankRuehl" w:hAnsi="FrankRuehl" w:cs="FrankRuehl"/>
          <w:sz w:val="20"/>
          <w:szCs w:val="20"/>
          <w:vertAlign w:val="baseline"/>
        </w:rPr>
        <w:footnoteRef/>
      </w:r>
      <w:r w:rsidRPr="00BB1B35">
        <w:rPr>
          <w:rFonts w:cs="FrankRuehl"/>
          <w:sz w:val="18"/>
          <w:szCs w:val="20"/>
          <w:rtl/>
        </w:rPr>
        <w:t xml:space="preserve"> </w:t>
      </w:r>
      <w:r w:rsidRPr="00BB1B35">
        <w:rPr>
          <w:rFonts w:cs="FrankRuehl"/>
          <w:sz w:val="18"/>
          <w:szCs w:val="20"/>
          <w:rtl/>
        </w:rPr>
        <w:tab/>
        <w:t xml:space="preserve">על פי סעיף 7 לחוק המינויים מדובר בוועדה שממנה הממשלה; יו"ר הוועדה יהיה נציב שירות המדינה, חמישה מחבריה יהיו מנכ"לים של משרדי ממשלה, וחמישה מחבריה יהיו אנשי ציבור שאינם עובדי מדינה. לוועדה יש מגוון סמכויות בתחום המינויים בשירות המדינה, כגון קביעת משרות שעליהן לא תחול חובת מכרז וקביעת הבחינות שיעבור מועמד למשרה. </w:t>
      </w:r>
    </w:p>
  </w:footnote>
  <w:footnote w:id="11">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סעיף 41 לחוק המינויים.</w:t>
      </w:r>
    </w:p>
  </w:footnote>
  <w:footnote w:id="12">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הדוח הקודם, עמ' 12.</w:t>
      </w:r>
    </w:p>
  </w:footnote>
  <w:footnote w:id="13">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מבקר המדינה,</w:t>
      </w:r>
      <w:r w:rsidRPr="00BB1B35">
        <w:rPr>
          <w:rFonts w:cs="FrankRuehl"/>
          <w:b/>
          <w:bCs/>
          <w:sz w:val="18"/>
          <w:rtl/>
        </w:rPr>
        <w:t xml:space="preserve"> דוח שנתי 55ב </w:t>
      </w:r>
      <w:r w:rsidRPr="00BB1B35">
        <w:rPr>
          <w:rFonts w:cs="FrankRuehl"/>
          <w:sz w:val="18"/>
          <w:rtl/>
        </w:rPr>
        <w:t>(2005), בפרק "העסקה ותקינת כוח אדם במשרדי הממשלה", עמ' 55.</w:t>
      </w:r>
      <w:r w:rsidRPr="00BB1B35">
        <w:rPr>
          <w:rFonts w:cs="FrankRuehl"/>
          <w:sz w:val="18"/>
          <w:rtl/>
        </w:rPr>
        <w:tab/>
      </w:r>
    </w:p>
  </w:footnote>
  <w:footnote w:id="14">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r>
      <w:r w:rsidRPr="00BB1B35" w:rsidDel="00FD00BF">
        <w:rPr>
          <w:rFonts w:cs="FrankRuehl"/>
          <w:sz w:val="18"/>
          <w:rtl/>
        </w:rPr>
        <w:t>דוגמ</w:t>
      </w:r>
      <w:r w:rsidRPr="00BB1B35">
        <w:rPr>
          <w:rFonts w:cs="FrankRuehl"/>
          <w:sz w:val="18"/>
          <w:rtl/>
        </w:rPr>
        <w:t xml:space="preserve">ה לעבודת מיפוי צרכים של ארגון ממשלתי והגדרת תפקידים של עובדים בו ניתן למצוא בדוח ועדה ציבורית לבחינת מטה ראש הממשלה. בדוח זה ניתן ביטוי גם לצורך בגמישות בהגדרת תפקידים מסוימים, על פי הצרכים במעבר בין כהונות של ראשי ממשלה, ר' להלן. </w:t>
      </w:r>
    </w:p>
  </w:footnote>
  <w:footnote w:id="15">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דרגה נוספת המוענקת לעובד שהגיע לשיא מתח הדרגות במשרה שבה הוא מועסק. </w:t>
      </w:r>
    </w:p>
  </w:footnote>
  <w:footnote w:id="16">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בהתייחס לשנים 2011, 2012, 2014. ראו לעיל התייחסות נפרדת לשנת 2013. 2% מ- 60 הם 1.2 משרות בשנה, ובשלוש שנים - 4 משרות לכל היותר. </w:t>
      </w:r>
    </w:p>
  </w:footnote>
  <w:footnote w:id="17">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סעיף 1(2) לתקנות שירות המדינה (מינויים) (חוזה מיוחד), התש"ך-1960; ובעניין עבודה בלתי צמיתה בבית הנשיא: תקנה 1(2) לתקנות שירות המדינה (מינויים) (חוזה מיוחד) (עובדי לשכת נשיא המדינה), התשכ"ד-1964.</w:t>
      </w:r>
    </w:p>
  </w:footnote>
  <w:footnote w:id="18">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ע"ע 389/99 </w:t>
      </w:r>
      <w:r w:rsidRPr="00BB1B35">
        <w:rPr>
          <w:rFonts w:cs="FrankRuehl"/>
          <w:b/>
          <w:bCs/>
          <w:sz w:val="18"/>
          <w:rtl/>
        </w:rPr>
        <w:t>חסון ואח' נ' משרד הבינוי והשיכון</w:t>
      </w:r>
      <w:r w:rsidRPr="00BB1B35">
        <w:rPr>
          <w:rFonts w:cs="FrankRuehl"/>
          <w:sz w:val="18"/>
          <w:rtl/>
        </w:rPr>
        <w:t xml:space="preserve"> (פורסם במאגר ממוחשב); </w:t>
      </w:r>
      <w:r w:rsidRPr="00BB1B35">
        <w:rPr>
          <w:rFonts w:cs="FrankRuehl"/>
          <w:b/>
          <w:bCs/>
          <w:sz w:val="18"/>
          <w:rtl/>
        </w:rPr>
        <w:t>הדוח הקודם</w:t>
      </w:r>
      <w:r w:rsidRPr="00BB1B35">
        <w:rPr>
          <w:rFonts w:cs="FrankRuehl"/>
          <w:sz w:val="18"/>
          <w:rtl/>
        </w:rPr>
        <w:t>, עמ' 15.</w:t>
      </w:r>
    </w:p>
  </w:footnote>
  <w:footnote w:id="19">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סעיפים 19, 21 לחוק.</w:t>
      </w:r>
    </w:p>
  </w:footnote>
  <w:footnote w:id="20">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r>
      <w:proofErr w:type="spellStart"/>
      <w:r w:rsidRPr="00BB1B35">
        <w:rPr>
          <w:rFonts w:cs="FrankRuehl"/>
          <w:sz w:val="18"/>
          <w:rtl/>
        </w:rPr>
        <w:t>התקשי"ר</w:t>
      </w:r>
      <w:proofErr w:type="spellEnd"/>
      <w:r w:rsidRPr="00BB1B35">
        <w:rPr>
          <w:rFonts w:cs="FrankRuehl"/>
          <w:sz w:val="18"/>
          <w:rtl/>
        </w:rPr>
        <w:t>, פרק 2.5.</w:t>
      </w:r>
    </w:p>
  </w:footnote>
  <w:footnote w:id="21">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העסקת שלוש מהעובדות הסתיימה בתום כהונת הנשיא לשעבר.</w:t>
      </w:r>
    </w:p>
  </w:footnote>
  <w:footnote w:id="22">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תקנה 02.532 לתקשי"ר בדבר "איוש לשכות שרים וסגני שרים".</w:t>
      </w:r>
    </w:p>
  </w:footnote>
  <w:footnote w:id="23">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מבקר המדינה,</w:t>
      </w:r>
      <w:r w:rsidRPr="00BB1B35">
        <w:rPr>
          <w:rFonts w:cs="FrankRuehl"/>
          <w:b/>
          <w:bCs/>
          <w:sz w:val="18"/>
          <w:rtl/>
        </w:rPr>
        <w:t xml:space="preserve"> דוח שנתי 55ב </w:t>
      </w:r>
      <w:r w:rsidRPr="00BB1B35">
        <w:rPr>
          <w:rFonts w:cs="FrankRuehl"/>
          <w:sz w:val="18"/>
          <w:rtl/>
        </w:rPr>
        <w:t>(2005), בפרק "מינוי והעסקה של עובדים במשרות אמון בלשכות שרים וסגני שרים", עמ' 20.</w:t>
      </w:r>
    </w:p>
  </w:footnote>
  <w:footnote w:id="24">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מבקר המדינה, </w:t>
      </w:r>
      <w:r w:rsidRPr="00BB1B35">
        <w:rPr>
          <w:rFonts w:cs="FrankRuehl"/>
          <w:b/>
          <w:bCs/>
          <w:sz w:val="18"/>
          <w:rtl/>
        </w:rPr>
        <w:t>העסקת עובדים במשרות אמון אישיות במשרד ראש הממשלה</w:t>
      </w:r>
      <w:r w:rsidRPr="00BB1B35">
        <w:rPr>
          <w:rFonts w:cs="FrankRuehl"/>
          <w:sz w:val="18"/>
          <w:rtl/>
        </w:rPr>
        <w:t xml:space="preserve"> (2011).</w:t>
      </w:r>
    </w:p>
  </w:footnote>
  <w:footnote w:id="25">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החלטה מס' 5189 בדבר "מבנה מטה ראש הממשלה" מ-28.10.12. </w:t>
      </w:r>
    </w:p>
  </w:footnote>
  <w:footnote w:id="26">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יצוין כי בכל אחת מהלשכות רשאי הנבחר להעסיק במשרת אמון גם נהג.</w:t>
      </w:r>
    </w:p>
  </w:footnote>
  <w:footnote w:id="27">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לא כולל עובדים בלשכות של נשיאי עבר ורעיותיהם.</w:t>
      </w:r>
    </w:p>
  </w:footnote>
  <w:footnote w:id="28">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לא כולל משרות אמון בלשכת המנכ"לית ובלשכות של נשיאי עבר ורעיותיהם, שעניינם מוסדר בתקנות אחרות.</w:t>
      </w:r>
    </w:p>
  </w:footnote>
  <w:footnote w:id="29">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תקנה 02.415 לתקשי"ר. ראו גם חוזר </w:t>
      </w:r>
      <w:proofErr w:type="spellStart"/>
      <w:r w:rsidRPr="00BB1B35">
        <w:rPr>
          <w:rFonts w:cs="FrankRuehl"/>
          <w:sz w:val="18"/>
          <w:rtl/>
        </w:rPr>
        <w:t>נש"ם</w:t>
      </w:r>
      <w:proofErr w:type="spellEnd"/>
      <w:r w:rsidRPr="00BB1B35">
        <w:rPr>
          <w:rFonts w:cs="FrankRuehl"/>
          <w:sz w:val="18"/>
          <w:rtl/>
        </w:rPr>
        <w:t xml:space="preserve"> 4/2013 בדבר "איוש לשכות שרים וסגני שרים" </w:t>
      </w:r>
      <w:r>
        <w:rPr>
          <w:rFonts w:cs="FrankRuehl"/>
          <w:sz w:val="18"/>
        </w:rPr>
        <w:br/>
      </w:r>
      <w:r w:rsidRPr="00BB1B35">
        <w:rPr>
          <w:rFonts w:cs="FrankRuehl"/>
          <w:sz w:val="18"/>
          <w:rtl/>
        </w:rPr>
        <w:t>מ-10.3.13, סעיף 4.7.2.</w:t>
      </w:r>
    </w:p>
  </w:footnote>
  <w:footnote w:id="30">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תקנה 06.351 לתקשי"ר בדבר "ניגוד עניינים בין חברות בוועד העובדים לבין מילוי תפקידים מסוימים".</w:t>
      </w:r>
    </w:p>
  </w:footnote>
  <w:footnote w:id="31">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r>
      <w:proofErr w:type="spellStart"/>
      <w:r w:rsidRPr="00BB1B35">
        <w:rPr>
          <w:rFonts w:cs="FrankRuehl"/>
          <w:sz w:val="18"/>
          <w:rtl/>
        </w:rPr>
        <w:t>מרכב"ה</w:t>
      </w:r>
      <w:proofErr w:type="spellEnd"/>
      <w:r w:rsidRPr="00BB1B35">
        <w:rPr>
          <w:rFonts w:cs="FrankRuehl"/>
          <w:sz w:val="18"/>
          <w:rtl/>
        </w:rPr>
        <w:t xml:space="preserve"> - מערכת רוחבית כוללת במשרדי הממשלה. משמשת גם לפיקוח על הפעולות הכספיות במשרדי הממשלה ולניהול משאבי אנוש.</w:t>
      </w:r>
    </w:p>
  </w:footnote>
  <w:footnote w:id="32">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מבקר המדינה, </w:t>
      </w:r>
      <w:r w:rsidRPr="00BB1B35">
        <w:rPr>
          <w:rFonts w:cs="FrankRuehl"/>
          <w:b/>
          <w:bCs/>
          <w:sz w:val="18"/>
          <w:rtl/>
        </w:rPr>
        <w:t>דוח שנתי 62</w:t>
      </w:r>
      <w:r w:rsidRPr="00BB1B35">
        <w:rPr>
          <w:rFonts w:cs="FrankRuehl"/>
          <w:sz w:val="18"/>
          <w:rtl/>
        </w:rPr>
        <w:t xml:space="preserve"> (2012), תהליך הכנתו ועדכונו של תקציב המדינה, עמ' 130-129.</w:t>
      </w:r>
    </w:p>
  </w:footnote>
  <w:footnote w:id="33">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הוראות </w:t>
      </w:r>
      <w:proofErr w:type="spellStart"/>
      <w:r w:rsidRPr="00BB1B35">
        <w:rPr>
          <w:rFonts w:cs="FrankRuehl"/>
          <w:sz w:val="18"/>
          <w:rtl/>
        </w:rPr>
        <w:t>התכ"ם</w:t>
      </w:r>
      <w:proofErr w:type="spellEnd"/>
      <w:r w:rsidRPr="00BB1B35">
        <w:rPr>
          <w:rFonts w:cs="FrankRuehl"/>
          <w:sz w:val="18"/>
          <w:rtl/>
        </w:rPr>
        <w:t xml:space="preserve"> הן הנחיות </w:t>
      </w:r>
      <w:proofErr w:type="spellStart"/>
      <w:r w:rsidRPr="00BB1B35">
        <w:rPr>
          <w:rFonts w:cs="FrankRuehl"/>
          <w:sz w:val="18"/>
          <w:rtl/>
        </w:rPr>
        <w:t>החשכ"ל</w:t>
      </w:r>
      <w:proofErr w:type="spellEnd"/>
      <w:r w:rsidRPr="00BB1B35">
        <w:rPr>
          <w:rFonts w:cs="FrankRuehl"/>
          <w:sz w:val="18"/>
          <w:rtl/>
        </w:rPr>
        <w:t xml:space="preserve"> לניהול נושאי </w:t>
      </w:r>
      <w:proofErr w:type="spellStart"/>
      <w:r w:rsidRPr="00BB1B35">
        <w:rPr>
          <w:rFonts w:cs="FrankRuehl"/>
          <w:sz w:val="18"/>
          <w:rtl/>
        </w:rPr>
        <w:t>המינהל</w:t>
      </w:r>
      <w:proofErr w:type="spellEnd"/>
      <w:r w:rsidRPr="00BB1B35">
        <w:rPr>
          <w:rFonts w:cs="FrankRuehl"/>
          <w:sz w:val="18"/>
          <w:rtl/>
        </w:rPr>
        <w:t xml:space="preserve"> והמשק במשרדי הממשלה.</w:t>
      </w:r>
    </w:p>
  </w:footnote>
  <w:footnote w:id="34">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הוראת </w:t>
      </w:r>
      <w:proofErr w:type="spellStart"/>
      <w:r w:rsidRPr="00BB1B35">
        <w:rPr>
          <w:rFonts w:cs="FrankRuehl"/>
          <w:sz w:val="18"/>
          <w:rtl/>
        </w:rPr>
        <w:t>תכ"ם</w:t>
      </w:r>
      <w:proofErr w:type="spellEnd"/>
      <w:r w:rsidRPr="00BB1B35">
        <w:rPr>
          <w:rFonts w:cs="FrankRuehl"/>
          <w:sz w:val="18"/>
          <w:rtl/>
        </w:rPr>
        <w:t xml:space="preserve"> 5.1.2.1, סעיף 1.</w:t>
      </w:r>
    </w:p>
  </w:footnote>
  <w:footnote w:id="35">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מתוך 16 ביקורות שהתבקשו כלל המשרדים לעשות. </w:t>
      </w:r>
    </w:p>
  </w:footnote>
  <w:footnote w:id="36">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זכות המוקנית לגוף ממשלתי על פי ההסכם להאריך את ההתקשרות לפרקי זמן נוספים או להרחיב אותה לנושאים נוספים כפי שמוגדר בהסכם.</w:t>
      </w:r>
    </w:p>
  </w:footnote>
  <w:footnote w:id="37">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תקנה 3(4)(ב) לתקנות חובת מכרזים.</w:t>
      </w:r>
    </w:p>
  </w:footnote>
  <w:footnote w:id="38">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שהינו חלק מבית הנשיא.</w:t>
      </w:r>
    </w:p>
  </w:footnote>
  <w:footnote w:id="39">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כל הארכה מעבר לכך טעונה אישור של ועדת הפטור.</w:t>
      </w:r>
    </w:p>
  </w:footnote>
  <w:footnote w:id="40">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ועדה שתפקידה הוא לאשר החלטות של ועדת המכרזים על מתן פטור ממכרז במקרים המנויים בתקנות חובת מכרזים. ככלל, בראש הוועדה עומד נציג </w:t>
      </w:r>
      <w:proofErr w:type="spellStart"/>
      <w:r w:rsidRPr="00BB1B35">
        <w:rPr>
          <w:rFonts w:cs="FrankRuehl"/>
          <w:sz w:val="18"/>
          <w:rtl/>
        </w:rPr>
        <w:t>החשכ"ל</w:t>
      </w:r>
      <w:proofErr w:type="spellEnd"/>
      <w:r w:rsidRPr="00BB1B35">
        <w:rPr>
          <w:rFonts w:cs="FrankRuehl"/>
          <w:sz w:val="18"/>
          <w:rtl/>
        </w:rPr>
        <w:t xml:space="preserve"> במשרד האוצר. בכל הנוגע לבית הנשיא, נקבע בתקנות כי בראש הוועדה יעמוד מנכ"ל הבית.</w:t>
      </w:r>
    </w:p>
  </w:footnote>
  <w:footnote w:id="41">
    <w:p w:rsidR="003F016E" w:rsidRPr="00BB1B35" w:rsidRDefault="003F016E" w:rsidP="00BB1B35">
      <w:pPr>
        <w:keepLines/>
        <w:spacing w:line="200" w:lineRule="exact"/>
        <w:ind w:left="397" w:hanging="397"/>
        <w:jc w:val="both"/>
        <w:rPr>
          <w:rFonts w:cs="FrankRuehl"/>
          <w:sz w:val="18"/>
          <w:szCs w:val="20"/>
          <w:rtl/>
        </w:rPr>
      </w:pPr>
      <w:r w:rsidRPr="00BB1B35">
        <w:rPr>
          <w:rStyle w:val="FootnoteReference"/>
          <w:rFonts w:ascii="FrankRuehl" w:hAnsi="FrankRuehl" w:cs="FrankRuehl"/>
          <w:sz w:val="20"/>
          <w:szCs w:val="20"/>
          <w:vertAlign w:val="baseline"/>
        </w:rPr>
        <w:footnoteRef/>
      </w:r>
      <w:r w:rsidRPr="00BB1B35">
        <w:rPr>
          <w:rFonts w:cs="FrankRuehl"/>
          <w:sz w:val="18"/>
          <w:szCs w:val="20"/>
          <w:rtl/>
        </w:rPr>
        <w:t xml:space="preserve"> </w:t>
      </w:r>
      <w:r w:rsidRPr="00BB1B35">
        <w:rPr>
          <w:rFonts w:cs="FrankRuehl"/>
          <w:sz w:val="18"/>
          <w:szCs w:val="20"/>
          <w:rtl/>
        </w:rPr>
        <w:tab/>
        <w:t xml:space="preserve">באמצעות </w:t>
      </w:r>
      <w:proofErr w:type="spellStart"/>
      <w:r w:rsidRPr="00BB1B35">
        <w:rPr>
          <w:rFonts w:cs="FrankRuehl"/>
          <w:sz w:val="18"/>
          <w:szCs w:val="20"/>
          <w:rtl/>
        </w:rPr>
        <w:t>מינהל</w:t>
      </w:r>
      <w:proofErr w:type="spellEnd"/>
      <w:r w:rsidRPr="00BB1B35">
        <w:rPr>
          <w:rFonts w:cs="FrankRuehl"/>
          <w:sz w:val="18"/>
          <w:szCs w:val="20"/>
          <w:rtl/>
        </w:rPr>
        <w:t xml:space="preserve"> הדיור הממשלתי.</w:t>
      </w:r>
    </w:p>
  </w:footnote>
  <w:footnote w:id="42">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מבקר המדינה, </w:t>
      </w:r>
      <w:r w:rsidRPr="00BB1B35">
        <w:rPr>
          <w:rFonts w:cs="FrankRuehl"/>
          <w:b/>
          <w:bCs/>
          <w:sz w:val="18"/>
          <w:rtl/>
        </w:rPr>
        <w:t>דוח שנתי 55ב</w:t>
      </w:r>
      <w:r w:rsidRPr="00BB1B35">
        <w:rPr>
          <w:rFonts w:cs="FrankRuehl"/>
          <w:sz w:val="18"/>
          <w:rtl/>
        </w:rPr>
        <w:t xml:space="preserve"> (2004), "עבודת המטה של משרדי הממשלה", עמ' 191.</w:t>
      </w:r>
    </w:p>
  </w:footnote>
  <w:footnote w:id="43">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מבקר המדינה,</w:t>
      </w:r>
      <w:r w:rsidRPr="00BB1B35">
        <w:rPr>
          <w:rFonts w:cs="FrankRuehl"/>
          <w:b/>
          <w:bCs/>
          <w:sz w:val="18"/>
          <w:rtl/>
        </w:rPr>
        <w:t xml:space="preserve"> דוח שנתי 53ב </w:t>
      </w:r>
      <w:r w:rsidRPr="00BB1B35">
        <w:rPr>
          <w:rFonts w:cs="FrankRuehl"/>
          <w:sz w:val="18"/>
          <w:rtl/>
        </w:rPr>
        <w:t>(2003), בפרק "עבודת המטה במשרד הממשלתי", עמ' 49.</w:t>
      </w:r>
    </w:p>
  </w:footnote>
  <w:footnote w:id="44">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הוראת </w:t>
      </w:r>
      <w:proofErr w:type="spellStart"/>
      <w:r w:rsidRPr="00BB1B35">
        <w:rPr>
          <w:rFonts w:cs="FrankRuehl"/>
          <w:sz w:val="18"/>
          <w:rtl/>
        </w:rPr>
        <w:t>תכ"ם</w:t>
      </w:r>
      <w:proofErr w:type="spellEnd"/>
      <w:r w:rsidRPr="00BB1B35">
        <w:rPr>
          <w:rFonts w:cs="FrankRuehl"/>
          <w:sz w:val="18"/>
          <w:rtl/>
        </w:rPr>
        <w:t xml:space="preserve"> 1.2.1.</w:t>
      </w:r>
    </w:p>
  </w:footnote>
  <w:footnote w:id="45">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מבקר המדינה, </w:t>
      </w:r>
      <w:r w:rsidRPr="00BB1B35">
        <w:rPr>
          <w:rFonts w:cs="FrankRuehl"/>
          <w:b/>
          <w:bCs/>
          <w:sz w:val="18"/>
          <w:rtl/>
        </w:rPr>
        <w:t>דוח שנתי 62</w:t>
      </w:r>
      <w:r w:rsidRPr="00BB1B35">
        <w:rPr>
          <w:rFonts w:cs="FrankRuehl"/>
          <w:sz w:val="18"/>
          <w:rtl/>
        </w:rPr>
        <w:t xml:space="preserve"> (2012), בפרק "תהליך הכנתו ועדכונו של תקציב המדינה", עמ' </w:t>
      </w:r>
      <w:r>
        <w:rPr>
          <w:rFonts w:cs="FrankRuehl"/>
          <w:sz w:val="18"/>
        </w:rPr>
        <w:br/>
      </w:r>
      <w:r w:rsidRPr="00BB1B35">
        <w:rPr>
          <w:rFonts w:cs="FrankRuehl"/>
          <w:sz w:val="18"/>
          <w:rtl/>
        </w:rPr>
        <w:t>130-129.</w:t>
      </w:r>
    </w:p>
  </w:footnote>
  <w:footnote w:id="46">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הנתונים על פי הסעיף "תקציב נשיא המדינה ולשכתו" (סעיף 01 בתק</w:t>
      </w:r>
      <w:r>
        <w:rPr>
          <w:rFonts w:cs="FrankRuehl"/>
          <w:sz w:val="18"/>
          <w:rtl/>
        </w:rPr>
        <w:t>ציב המדינה). הנתונים לשנת 2014</w:t>
      </w:r>
      <w:r>
        <w:rPr>
          <w:rFonts w:cs="FrankRuehl" w:hint="cs"/>
          <w:sz w:val="18"/>
          <w:rtl/>
        </w:rPr>
        <w:t xml:space="preserve"> </w:t>
      </w:r>
      <w:r w:rsidRPr="00BB1B35">
        <w:rPr>
          <w:rFonts w:cs="FrankRuehl"/>
          <w:sz w:val="18"/>
          <w:rtl/>
        </w:rPr>
        <w:t>נמסרו לפני תום השנה.</w:t>
      </w:r>
    </w:p>
  </w:footnote>
  <w:footnote w:id="47">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בנוגע לשנים 2013 ו-2014 לא ניתן להציג נתונים בעניין הוצאות אלו בנפרד, מכיוון שמתכונת החלוקה של תקנות תקציב שונות בבית הנשיא שונתה.</w:t>
      </w:r>
    </w:p>
  </w:footnote>
  <w:footnote w:id="48">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מבקר המדינה, </w:t>
      </w:r>
      <w:r w:rsidRPr="00BB1B35">
        <w:rPr>
          <w:rFonts w:cs="FrankRuehl"/>
          <w:b/>
          <w:bCs/>
          <w:sz w:val="18"/>
          <w:rtl/>
        </w:rPr>
        <w:t>דוח שנתי 64ג</w:t>
      </w:r>
      <w:r w:rsidRPr="00BB1B35">
        <w:rPr>
          <w:rFonts w:cs="FrankRuehl"/>
          <w:sz w:val="18"/>
          <w:rtl/>
        </w:rPr>
        <w:t xml:space="preserve"> (2014), בפרק "הפיקוח על הקדשות יהודיים דתיים", עמ' 1123, 1135.</w:t>
      </w:r>
    </w:p>
  </w:footnote>
  <w:footnote w:id="49">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ועדת העיזבונות היא ועדה ציבורית המחלקת כספי תרומות ועיזבונות לטובת המדינה לשם תרומה לחברה, לקהילה ולמדינה (על פי נוהל ועדת העיזבונות </w:t>
      </w:r>
      <w:proofErr w:type="spellStart"/>
      <w:r w:rsidRPr="00BB1B35">
        <w:rPr>
          <w:rFonts w:cs="FrankRuehl"/>
          <w:sz w:val="18"/>
          <w:rtl/>
        </w:rPr>
        <w:t>י"פ</w:t>
      </w:r>
      <w:proofErr w:type="spellEnd"/>
      <w:r w:rsidRPr="00BB1B35">
        <w:rPr>
          <w:rFonts w:cs="FrankRuehl"/>
          <w:sz w:val="18"/>
          <w:rtl/>
        </w:rPr>
        <w:t xml:space="preserve"> 5156, עמ' 1410).</w:t>
      </w:r>
    </w:p>
  </w:footnote>
  <w:footnote w:id="50">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מבקרת הפנים נבחרה על ידי ועדת המכרזים בבית הנשיא, לאחר שזכתה בהליך פנייה תחרותית לקבלת הצעות למתן שירותי ביקורת פנים בלשכת נשיא המדינה ביולי 2011.</w:t>
      </w:r>
    </w:p>
  </w:footnote>
  <w:footnote w:id="51">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Style w:val="FootnoteReference"/>
          <w:rFonts w:cs="FrankRuehl"/>
          <w:sz w:val="18"/>
          <w:rtl/>
        </w:rPr>
        <w:t xml:space="preserve"> </w:t>
      </w:r>
      <w:r w:rsidRPr="00BB1B35">
        <w:rPr>
          <w:rFonts w:cs="FrankRuehl"/>
          <w:sz w:val="18"/>
          <w:rtl/>
        </w:rPr>
        <w:tab/>
        <w:t xml:space="preserve">בג"ץ 3751/03 </w:t>
      </w:r>
      <w:r w:rsidRPr="00BB1B35">
        <w:rPr>
          <w:rFonts w:cs="FrankRuehl"/>
          <w:b/>
          <w:bCs/>
          <w:sz w:val="18"/>
          <w:rtl/>
        </w:rPr>
        <w:t>יוסי אילן נ' עיריית תל-אביב-יפו</w:t>
      </w:r>
      <w:r w:rsidRPr="00BB1B35">
        <w:rPr>
          <w:rFonts w:cs="FrankRuehl"/>
          <w:sz w:val="18"/>
          <w:rtl/>
        </w:rPr>
        <w:t xml:space="preserve">, פ"ד נט(3) 817 (2004). </w:t>
      </w:r>
    </w:p>
  </w:footnote>
  <w:footnote w:id="52">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רק שני חברי ועדת היגוי אינם חלק ממטה הוועידה, אחד מהם נציג האוניברסיטה העברית בירושלים.</w:t>
      </w:r>
    </w:p>
  </w:footnote>
  <w:footnote w:id="53">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מספר החברים במטה הוועידה השתנה מעט במשך השנים</w:t>
      </w:r>
      <w:r w:rsidRPr="00BB1B35">
        <w:rPr>
          <w:rFonts w:cs="FrankRuehl"/>
          <w:b/>
          <w:bCs/>
          <w:sz w:val="18"/>
          <w:rtl/>
        </w:rPr>
        <w:t xml:space="preserve">. </w:t>
      </w:r>
    </w:p>
  </w:footnote>
  <w:footnote w:id="54">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הנחיה 1.1700, 28.5.00.</w:t>
      </w:r>
    </w:p>
  </w:footnote>
  <w:footnote w:id="55">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על פי חוק הדגל והסמל, התש"ט-1949, כל שימוש בדגל או בסמל המדינה לשם מסחר, עסק או משלח יד מחייב היתר משר הפנים. ועדה זו פועלת מכוח חוק זה בשמו של שר הפנים.</w:t>
      </w:r>
    </w:p>
  </w:footnote>
  <w:footnote w:id="56">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00563C0E">
        <w:rPr>
          <w:rFonts w:cs="FrankRuehl"/>
          <w:sz w:val="18"/>
          <w:rtl/>
        </w:rPr>
        <w:t xml:space="preserve"> </w:t>
      </w:r>
      <w:r w:rsidR="00563C0E">
        <w:rPr>
          <w:rFonts w:cs="FrankRuehl"/>
          <w:sz w:val="18"/>
          <w:rtl/>
        </w:rPr>
        <w:tab/>
      </w:r>
      <w:r w:rsidR="00563C0E">
        <w:rPr>
          <w:rFonts w:cs="FrankRuehl"/>
          <w:sz w:val="18"/>
          <w:rtl/>
        </w:rPr>
        <w:t>וזאת עד יולי 2012</w:t>
      </w:r>
      <w:r w:rsidRPr="00BB1B35">
        <w:rPr>
          <w:rFonts w:cs="FrankRuehl"/>
          <w:sz w:val="18"/>
          <w:rtl/>
        </w:rPr>
        <w:t xml:space="preserve"> </w:t>
      </w:r>
      <w:r w:rsidR="00BD0960" w:rsidRPr="00BB1B35">
        <w:rPr>
          <w:rFonts w:cs="FrankRuehl"/>
          <w:sz w:val="18"/>
          <w:rtl/>
        </w:rPr>
        <w:t>בתקופה שחפפה, עד תום הוועידה הרביעית.</w:t>
      </w:r>
      <w:r w:rsidR="00BD0960">
        <w:rPr>
          <w:rFonts w:cs="FrankRuehl" w:hint="cs"/>
          <w:sz w:val="18"/>
          <w:rtl/>
        </w:rPr>
        <w:t xml:space="preserve"> </w:t>
      </w:r>
      <w:r w:rsidRPr="00BB1B35">
        <w:rPr>
          <w:rFonts w:cs="FrankRuehl"/>
          <w:sz w:val="18"/>
          <w:rtl/>
        </w:rPr>
        <w:t>בעניין האפשרות להיעזר ביועצים בהתנדבות ראו הדוח הקודם.</w:t>
      </w:r>
    </w:p>
  </w:footnote>
  <w:footnote w:id="57">
    <w:p w:rsidR="003F016E" w:rsidRPr="00BB1B35" w:rsidRDefault="003F016E" w:rsidP="00BB1B35">
      <w:pPr>
        <w:pStyle w:val="FootnoteText"/>
        <w:keepLines/>
        <w:spacing w:line="200" w:lineRule="exact"/>
        <w:ind w:left="397" w:hanging="397"/>
        <w:jc w:val="both"/>
        <w:rPr>
          <w:rFonts w:cs="FrankRuehl"/>
          <w:sz w:val="18"/>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הוראת </w:t>
      </w:r>
      <w:proofErr w:type="spellStart"/>
      <w:r w:rsidRPr="00BB1B35">
        <w:rPr>
          <w:rFonts w:cs="FrankRuehl"/>
          <w:sz w:val="18"/>
          <w:rtl/>
        </w:rPr>
        <w:t>תכ"ם</w:t>
      </w:r>
      <w:proofErr w:type="spellEnd"/>
      <w:r w:rsidRPr="00BB1B35">
        <w:rPr>
          <w:rFonts w:cs="FrankRuehl"/>
          <w:sz w:val="18"/>
          <w:rtl/>
        </w:rPr>
        <w:t xml:space="preserve"> 15.3.1.</w:t>
      </w:r>
    </w:p>
  </w:footnote>
  <w:footnote w:id="58">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ועדה משרדית המורכבת ממנכ"ל, חשב ויועץ משפטי או ועדה בין-משרדית המורכבת מנציג </w:t>
      </w:r>
      <w:proofErr w:type="spellStart"/>
      <w:r w:rsidRPr="00BB1B35">
        <w:rPr>
          <w:rFonts w:cs="FrankRuehl"/>
          <w:sz w:val="18"/>
          <w:rtl/>
        </w:rPr>
        <w:t>חשכ"ל</w:t>
      </w:r>
      <w:proofErr w:type="spellEnd"/>
      <w:r w:rsidRPr="00BB1B35">
        <w:rPr>
          <w:rFonts w:cs="FrankRuehl"/>
          <w:sz w:val="18"/>
          <w:rtl/>
        </w:rPr>
        <w:t xml:space="preserve">, נציג משרד החינוך, נציג </w:t>
      </w:r>
      <w:proofErr w:type="spellStart"/>
      <w:r w:rsidRPr="00BB1B35">
        <w:rPr>
          <w:rFonts w:cs="FrankRuehl"/>
          <w:sz w:val="18"/>
          <w:rtl/>
        </w:rPr>
        <w:t>נש"ם</w:t>
      </w:r>
      <w:proofErr w:type="spellEnd"/>
      <w:r w:rsidRPr="00BB1B35">
        <w:rPr>
          <w:rFonts w:cs="FrankRuehl"/>
          <w:sz w:val="18"/>
          <w:rtl/>
        </w:rPr>
        <w:t>, נציג לשכת הפרסום הממשלתית ונציג היועץ המשפטי לממשלה. ההנחיות בדבר זהות הוועדה שתבחן ותאשר את הפעילות כאמור מפורטות בהוראה.</w:t>
      </w:r>
    </w:p>
  </w:footnote>
  <w:footnote w:id="59">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אותה מתכונת נותרה בתוקף בארבע הוועידות שבהן התקיים שיתוף הפעולה.</w:t>
      </w:r>
    </w:p>
  </w:footnote>
  <w:footnote w:id="60">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מגבלות מס הכנסה, החזר הוצאות לנסיעות לחו"ל על פי תקרות האוצר, הוצאות עודפות ועוד.</w:t>
      </w:r>
    </w:p>
  </w:footnote>
  <w:footnote w:id="61">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 xml:space="preserve">על פי הסעיף ייהנה תורם למוסד ציבורי כפי שהוא מוגדר בפקודה מזיכוי ממס על שיעור מסוים מתרומתו. בפסיקה הובהר כי משמעות הפטור היא מימון עקיף בידי המדינה: "ההכרה בגוף כמוסד ציבורי במישור התרומות, כמוה כהוצאות המדינה בדרך של חלוקת כספים". בג"ץ 10893/08 </w:t>
      </w:r>
      <w:r w:rsidRPr="00BB1B35">
        <w:rPr>
          <w:rFonts w:cs="FrankRuehl"/>
          <w:b/>
          <w:bCs/>
          <w:sz w:val="18"/>
          <w:rtl/>
        </w:rPr>
        <w:t xml:space="preserve">עמותה </w:t>
      </w:r>
      <w:proofErr w:type="spellStart"/>
      <w:r w:rsidRPr="00BB1B35">
        <w:rPr>
          <w:rFonts w:cs="FrankRuehl"/>
          <w:b/>
          <w:bCs/>
          <w:sz w:val="18"/>
          <w:rtl/>
        </w:rPr>
        <w:t>לויפאסנה</w:t>
      </w:r>
      <w:proofErr w:type="spellEnd"/>
      <w:r w:rsidRPr="00BB1B35">
        <w:rPr>
          <w:rFonts w:cs="FrankRuehl"/>
          <w:b/>
          <w:bCs/>
          <w:sz w:val="18"/>
          <w:rtl/>
        </w:rPr>
        <w:t xml:space="preserve"> בישראל נ' שר האוצר</w:t>
      </w:r>
      <w:r w:rsidRPr="00BB1B35">
        <w:rPr>
          <w:rFonts w:cs="FrankRuehl"/>
          <w:sz w:val="18"/>
          <w:rtl/>
        </w:rPr>
        <w:t>, פורסם במאגר ממוחשב (6.1.11), עמ' 15.</w:t>
      </w:r>
    </w:p>
  </w:footnote>
  <w:footnote w:id="62">
    <w:p w:rsidR="003F016E" w:rsidRPr="00BB1B35" w:rsidRDefault="003F016E" w:rsidP="00BB1B35">
      <w:pPr>
        <w:pStyle w:val="FootnoteText"/>
        <w:keepLines/>
        <w:spacing w:line="200" w:lineRule="exact"/>
        <w:ind w:left="397" w:hanging="397"/>
        <w:jc w:val="both"/>
        <w:rPr>
          <w:rFonts w:cs="FrankRuehl"/>
          <w:sz w:val="18"/>
          <w:rtl/>
        </w:rPr>
      </w:pPr>
      <w:r w:rsidRPr="00BB1B35">
        <w:rPr>
          <w:rStyle w:val="FootnoteReference"/>
          <w:rFonts w:ascii="FrankRuehl" w:hAnsi="FrankRuehl" w:cs="FrankRuehl"/>
          <w:vertAlign w:val="baseline"/>
        </w:rPr>
        <w:footnoteRef/>
      </w:r>
      <w:r w:rsidRPr="00BB1B35">
        <w:rPr>
          <w:rFonts w:cs="FrankRuehl"/>
          <w:sz w:val="18"/>
          <w:rtl/>
        </w:rPr>
        <w:t xml:space="preserve"> </w:t>
      </w:r>
      <w:r w:rsidRPr="00BB1B35">
        <w:rPr>
          <w:rFonts w:cs="FrankRuehl"/>
          <w:sz w:val="18"/>
          <w:rtl/>
        </w:rPr>
        <w:tab/>
        <w:t>היה הבדל קל בין ועידה לוועידה בזהות האנשים ולעתים במספרם.</w:t>
      </w:r>
    </w:p>
  </w:footnote>
  <w:footnote w:id="63">
    <w:p w:rsidR="003F016E" w:rsidRPr="00BB1B35" w:rsidRDefault="003F016E" w:rsidP="00BB1B35">
      <w:pPr>
        <w:keepLines/>
        <w:spacing w:line="200" w:lineRule="exact"/>
        <w:ind w:left="397" w:hanging="397"/>
        <w:jc w:val="both"/>
        <w:rPr>
          <w:rFonts w:cs="FrankRuehl"/>
          <w:sz w:val="18"/>
          <w:szCs w:val="20"/>
        </w:rPr>
      </w:pPr>
      <w:r w:rsidRPr="00BB1B35">
        <w:rPr>
          <w:rStyle w:val="FootnoteReference"/>
          <w:rFonts w:ascii="FrankRuehl" w:hAnsi="FrankRuehl" w:cs="FrankRuehl"/>
          <w:sz w:val="20"/>
          <w:szCs w:val="20"/>
          <w:vertAlign w:val="baseline"/>
        </w:rPr>
        <w:footnoteRef/>
      </w:r>
      <w:r w:rsidRPr="00BB1B35">
        <w:rPr>
          <w:rFonts w:cs="FrankRuehl"/>
          <w:sz w:val="18"/>
          <w:szCs w:val="20"/>
          <w:rtl/>
        </w:rPr>
        <w:t xml:space="preserve"> </w:t>
      </w:r>
      <w:r>
        <w:rPr>
          <w:rFonts w:cs="FrankRuehl" w:hint="cs"/>
          <w:sz w:val="18"/>
          <w:szCs w:val="20"/>
          <w:rtl/>
        </w:rPr>
        <w:tab/>
      </w:r>
      <w:r w:rsidRPr="00BB1B35">
        <w:rPr>
          <w:rFonts w:cs="FrankRuehl"/>
          <w:sz w:val="18"/>
          <w:szCs w:val="20"/>
          <w:rtl/>
        </w:rPr>
        <w:t xml:space="preserve">תפקיד ועדת מכרזים הוא להחליט בעניינה של כל התקשרות לביצוע עסקה של הגוף בטובין או במקרקעין, על התקשרות לביצוע עבודה עבור הגוף ועל התקשרות לרכישת שירותים עבורו.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E" w:rsidRDefault="003F016E" w:rsidP="008540F5">
    <w:pPr>
      <w:pStyle w:val="Header"/>
      <w:tabs>
        <w:tab w:val="clear" w:pos="4153"/>
        <w:tab w:val="clear" w:pos="8306"/>
        <w:tab w:val="right" w:pos="6804"/>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563C0E">
      <w:rPr>
        <w:rFonts w:ascii="FrankRuehl" w:hAnsi="FrankRuehl" w:cs="FrankRuehl"/>
        <w:noProof/>
        <w:szCs w:val="20"/>
        <w:rtl/>
      </w:rPr>
      <w:t>124</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ביקורת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E" w:rsidRDefault="003F016E">
    <w:pPr>
      <w:pStyle w:val="Header"/>
      <w:tabs>
        <w:tab w:val="clear" w:pos="4153"/>
        <w:tab w:val="clear" w:pos="8306"/>
        <w:tab w:val="right" w:pos="6804"/>
      </w:tabs>
      <w:rPr>
        <w:rFonts w:ascii="FrankRuehl" w:hAnsi="FrankRuehl" w:cs="FrankRuehl"/>
        <w:szCs w:val="20"/>
        <w:rtl/>
      </w:rPr>
    </w:pPr>
    <w:r w:rsidRPr="001431D0">
      <w:rPr>
        <w:rFonts w:ascii="FrankRuehl" w:hAnsi="FrankRuehl" w:cs="FrankRuehl" w:hint="cs"/>
        <w:noProof/>
        <w:szCs w:val="20"/>
        <w:rtl/>
      </w:rPr>
      <w:t>מינהל וכספים בבית הנשיא</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563C0E">
      <w:rPr>
        <w:rFonts w:ascii="FrankRuehl" w:hAnsi="FrankRuehl" w:cs="FrankRuehl"/>
        <w:noProof/>
        <w:szCs w:val="20"/>
        <w:rtl/>
      </w:rPr>
      <w:t>125</w:t>
    </w:r>
    <w:r>
      <w:rPr>
        <w:rFonts w:ascii="FrankRuehl" w:hAnsi="FrankRuehl" w:cs="FrankRuehl"/>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E" w:rsidRDefault="003F016E">
    <w:pPr>
      <w:pStyle w:val="Header"/>
      <w:tabs>
        <w:tab w:val="clear" w:pos="4153"/>
        <w:tab w:val="clear" w:pos="8306"/>
        <w:tab w:val="right" w:pos="6804"/>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D271A6">
      <w:rPr>
        <w:rFonts w:ascii="FrankRuehl" w:hAnsi="FrankRuehl" w:cs="FrankRuehl"/>
        <w:noProof/>
        <w:szCs w:val="20"/>
        <w:rtl/>
      </w:rPr>
      <w:t>87</w:t>
    </w:r>
    <w:r>
      <w:rPr>
        <w:rFonts w:ascii="FrankRuehl" w:hAnsi="FrankRuehl" w:cs="FrankRueh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33D"/>
    <w:multiLevelType w:val="hybridMultilevel"/>
    <w:tmpl w:val="E9667CAC"/>
    <w:lvl w:ilvl="0" w:tplc="5DCE0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91CF2"/>
    <w:multiLevelType w:val="hybridMultilevel"/>
    <w:tmpl w:val="CCBA70D8"/>
    <w:lvl w:ilvl="0" w:tplc="CC72C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54945"/>
    <w:multiLevelType w:val="hybridMultilevel"/>
    <w:tmpl w:val="428079BA"/>
    <w:lvl w:ilvl="0" w:tplc="0409000F">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9CE5C68"/>
    <w:multiLevelType w:val="hybridMultilevel"/>
    <w:tmpl w:val="A104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65B03"/>
    <w:multiLevelType w:val="multilevel"/>
    <w:tmpl w:val="54FCD136"/>
    <w:lvl w:ilvl="0">
      <w:start w:val="2"/>
      <w:numFmt w:val="decimal"/>
      <w:lvlRestart w:val="0"/>
      <w:lvlText w:val="%1."/>
      <w:lvlJc w:val="left"/>
      <w:pPr>
        <w:ind w:left="340" w:hanging="34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0E7132B7"/>
    <w:multiLevelType w:val="hybridMultilevel"/>
    <w:tmpl w:val="9D88FB04"/>
    <w:lvl w:ilvl="0" w:tplc="5B5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28E"/>
    <w:multiLevelType w:val="multilevel"/>
    <w:tmpl w:val="1690E5CA"/>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2256694D"/>
    <w:multiLevelType w:val="hybridMultilevel"/>
    <w:tmpl w:val="657495E4"/>
    <w:lvl w:ilvl="0" w:tplc="F2EC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4569E"/>
    <w:multiLevelType w:val="multilevel"/>
    <w:tmpl w:val="2C181698"/>
    <w:lvl w:ilvl="0">
      <w:start w:val="2"/>
      <w:numFmt w:val="decimal"/>
      <w:lvlRestart w:val="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8DE7A53"/>
    <w:multiLevelType w:val="multilevel"/>
    <w:tmpl w:val="EDDCB4C4"/>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38706190"/>
    <w:multiLevelType w:val="hybridMultilevel"/>
    <w:tmpl w:val="F47E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638CD"/>
    <w:multiLevelType w:val="hybridMultilevel"/>
    <w:tmpl w:val="7B38B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FC6428"/>
    <w:multiLevelType w:val="hybridMultilevel"/>
    <w:tmpl w:val="1CD22AEE"/>
    <w:lvl w:ilvl="0" w:tplc="65A0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301C6A"/>
    <w:multiLevelType w:val="multilevel"/>
    <w:tmpl w:val="E982D0EA"/>
    <w:lvl w:ilvl="0">
      <w:start w:val="1"/>
      <w:numFmt w:val="decimal"/>
      <w:lvlRestart w:val="0"/>
      <w:lvlText w:val="%1."/>
      <w:lvlJc w:val="left"/>
      <w:pPr>
        <w:ind w:left="340" w:hanging="340"/>
      </w:pPr>
      <w:rPr>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48396983"/>
    <w:multiLevelType w:val="multilevel"/>
    <w:tmpl w:val="FA8425C8"/>
    <w:lvl w:ilvl="0">
      <w:start w:val="1"/>
      <w:numFmt w:val="decimal"/>
      <w:lvlRestart w:val="0"/>
      <w:lvlText w:val="%1."/>
      <w:lvlJc w:val="left"/>
      <w:pPr>
        <w:ind w:left="340" w:hanging="340"/>
      </w:pPr>
      <w:rPr>
        <w:rFonts w:cs="David"/>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4B024995"/>
    <w:multiLevelType w:val="hybridMultilevel"/>
    <w:tmpl w:val="30CA2DDC"/>
    <w:lvl w:ilvl="0" w:tplc="525A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4220A"/>
    <w:multiLevelType w:val="multilevel"/>
    <w:tmpl w:val="705AC57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5AA47F17"/>
    <w:multiLevelType w:val="multilevel"/>
    <w:tmpl w:val="ABD0F5EA"/>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BD8126B"/>
    <w:multiLevelType w:val="hybridMultilevel"/>
    <w:tmpl w:val="226AA134"/>
    <w:lvl w:ilvl="0" w:tplc="79A2A6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B7DBB"/>
    <w:multiLevelType w:val="hybridMultilevel"/>
    <w:tmpl w:val="DF240F68"/>
    <w:lvl w:ilvl="0" w:tplc="494C7B40">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700C3D61"/>
    <w:multiLevelType w:val="hybridMultilevel"/>
    <w:tmpl w:val="59CC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52E07"/>
    <w:multiLevelType w:val="multilevel"/>
    <w:tmpl w:val="EDDCB4C4"/>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7C3E1F0C"/>
    <w:multiLevelType w:val="multilevel"/>
    <w:tmpl w:val="1690E5CA"/>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7C757186"/>
    <w:multiLevelType w:val="hybridMultilevel"/>
    <w:tmpl w:val="E3781540"/>
    <w:lvl w:ilvl="0" w:tplc="C5B2C7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nsid w:val="7DE74E46"/>
    <w:multiLevelType w:val="multilevel"/>
    <w:tmpl w:val="CCAC937A"/>
    <w:lvl w:ilvl="0">
      <w:start w:val="1"/>
      <w:numFmt w:val="decimal"/>
      <w:lvlRestart w:val="0"/>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18"/>
  </w:num>
  <w:num w:numId="2">
    <w:abstractNumId w:val="12"/>
  </w:num>
  <w:num w:numId="3">
    <w:abstractNumId w:val="11"/>
  </w:num>
  <w:num w:numId="4">
    <w:abstractNumId w:val="24"/>
  </w:num>
  <w:num w:numId="5">
    <w:abstractNumId w:val="20"/>
  </w:num>
  <w:num w:numId="6">
    <w:abstractNumId w:val="16"/>
  </w:num>
  <w:num w:numId="7">
    <w:abstractNumId w:val="14"/>
  </w:num>
  <w:num w:numId="8">
    <w:abstractNumId w:val="2"/>
  </w:num>
  <w:num w:numId="9">
    <w:abstractNumId w:val="10"/>
  </w:num>
  <w:num w:numId="10">
    <w:abstractNumId w:val="3"/>
  </w:num>
  <w:num w:numId="11">
    <w:abstractNumId w:val="21"/>
  </w:num>
  <w:num w:numId="12">
    <w:abstractNumId w:val="19"/>
  </w:num>
  <w:num w:numId="13">
    <w:abstractNumId w:val="25"/>
  </w:num>
  <w:num w:numId="14">
    <w:abstractNumId w:val="22"/>
  </w:num>
  <w:num w:numId="15">
    <w:abstractNumId w:val="9"/>
  </w:num>
  <w:num w:numId="16">
    <w:abstractNumId w:val="0"/>
  </w:num>
  <w:num w:numId="17">
    <w:abstractNumId w:val="7"/>
  </w:num>
  <w:num w:numId="18">
    <w:abstractNumId w:val="5"/>
  </w:num>
  <w:num w:numId="19">
    <w:abstractNumId w:val="15"/>
  </w:num>
  <w:num w:numId="20">
    <w:abstractNumId w:val="1"/>
  </w:num>
  <w:num w:numId="21">
    <w:abstractNumId w:val="6"/>
  </w:num>
  <w:num w:numId="22">
    <w:abstractNumId w:val="13"/>
  </w:num>
  <w:num w:numId="23">
    <w:abstractNumId w:val="4"/>
  </w:num>
  <w:num w:numId="24">
    <w:abstractNumId w:val="2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34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ivug" w:val="0"/>
    <w:docVar w:name="space" w:val="-1"/>
  </w:docVars>
  <w:rsids>
    <w:rsidRoot w:val="00E44678"/>
    <w:rsid w:val="00047C24"/>
    <w:rsid w:val="000855AA"/>
    <w:rsid w:val="00096037"/>
    <w:rsid w:val="000A456D"/>
    <w:rsid w:val="000F1679"/>
    <w:rsid w:val="001275A6"/>
    <w:rsid w:val="001431D0"/>
    <w:rsid w:val="001B6C6E"/>
    <w:rsid w:val="001C3167"/>
    <w:rsid w:val="00283BFD"/>
    <w:rsid w:val="002F24EE"/>
    <w:rsid w:val="00396B9B"/>
    <w:rsid w:val="003C1E9C"/>
    <w:rsid w:val="003F016E"/>
    <w:rsid w:val="004B13D5"/>
    <w:rsid w:val="00560E55"/>
    <w:rsid w:val="00563C0E"/>
    <w:rsid w:val="005750D3"/>
    <w:rsid w:val="00583A17"/>
    <w:rsid w:val="005A0EA1"/>
    <w:rsid w:val="00607D2F"/>
    <w:rsid w:val="00670824"/>
    <w:rsid w:val="00717BA0"/>
    <w:rsid w:val="0072525D"/>
    <w:rsid w:val="007A06F1"/>
    <w:rsid w:val="007E7026"/>
    <w:rsid w:val="007F0BF2"/>
    <w:rsid w:val="007F6B5A"/>
    <w:rsid w:val="00853CD3"/>
    <w:rsid w:val="008540F5"/>
    <w:rsid w:val="008759A3"/>
    <w:rsid w:val="008B4425"/>
    <w:rsid w:val="0091690A"/>
    <w:rsid w:val="00955BC5"/>
    <w:rsid w:val="009718F9"/>
    <w:rsid w:val="009C3389"/>
    <w:rsid w:val="00A15B63"/>
    <w:rsid w:val="00A37BD3"/>
    <w:rsid w:val="00A9129A"/>
    <w:rsid w:val="00BB1B35"/>
    <w:rsid w:val="00BD0960"/>
    <w:rsid w:val="00C372CA"/>
    <w:rsid w:val="00C8241F"/>
    <w:rsid w:val="00CA5D2E"/>
    <w:rsid w:val="00D271A6"/>
    <w:rsid w:val="00D710E6"/>
    <w:rsid w:val="00D76891"/>
    <w:rsid w:val="00E03C2D"/>
    <w:rsid w:val="00E1248F"/>
    <w:rsid w:val="00E16B64"/>
    <w:rsid w:val="00E44678"/>
    <w:rsid w:val="00E731F0"/>
    <w:rsid w:val="00EA6958"/>
    <w:rsid w:val="00EF1BFC"/>
    <w:rsid w:val="00F21A05"/>
    <w:rsid w:val="00F942D2"/>
    <w:rsid w:val="00FB6A4E"/>
    <w:rsid w:val="00FB78C2"/>
    <w:rsid w:val="00FD4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0">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1">
    <w:name w:val="נבנצלים"/>
    <w:basedOn w:val="Normal"/>
    <w:next w:val="Normal"/>
    <w:link w:val="a2"/>
    <w:pPr>
      <w:widowControl w:val="0"/>
      <w:spacing w:line="269" w:lineRule="auto"/>
      <w:ind w:left="-567"/>
      <w:jc w:val="both"/>
    </w:pPr>
    <w:rPr>
      <w:sz w:val="20"/>
      <w:szCs w:val="20"/>
      <w:lang w:eastAsia="he-IL"/>
    </w:rPr>
  </w:style>
  <w:style w:type="paragraph" w:styleId="BodyText">
    <w:name w:val="Body Text"/>
    <w:basedOn w:val="Normal"/>
    <w:link w:val="BodyTextChar"/>
    <w:uiPriority w:val="99"/>
    <w:pPr>
      <w:spacing w:before="180" w:after="120" w:line="230" w:lineRule="exact"/>
      <w:jc w:val="both"/>
    </w:pPr>
    <w:rPr>
      <w:rFonts w:cs="FrankRuehl"/>
      <w:sz w:val="22"/>
      <w:szCs w:val="22"/>
    </w:rPr>
  </w:style>
  <w:style w:type="character" w:customStyle="1" w:styleId="a3">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4">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5">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rPr>
      <w:rFonts w:cs="Times New Roman"/>
      <w:vertAlign w:val="superscript"/>
    </w:rPr>
  </w:style>
  <w:style w:type="paragraph" w:styleId="EndnoteText">
    <w:name w:val="endnote text"/>
    <w:basedOn w:val="Normal"/>
    <w:semiHidden/>
    <w:pPr>
      <w:jc w:val="both"/>
    </w:pPr>
    <w:rPr>
      <w:szCs w:val="20"/>
    </w:rPr>
  </w:style>
  <w:style w:type="character" w:customStyle="1" w:styleId="a6">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7">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
    <w:name w:val="ממוספר"/>
    <w:basedOn w:val="Normal"/>
    <w:pPr>
      <w:numPr>
        <w:numId w:val="1"/>
      </w:numPr>
      <w:spacing w:after="240" w:line="312" w:lineRule="auto"/>
      <w:ind w:right="397"/>
      <w:jc w:val="both"/>
    </w:pPr>
    <w:rPr>
      <w:rFonts w:cs="FrankRuehl"/>
      <w:lang w:eastAsia="he-IL"/>
    </w:rPr>
  </w:style>
  <w:style w:type="paragraph" w:customStyle="1" w:styleId="a8">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9">
    <w:name w:val="טקסט הערות שוליים תו"/>
    <w:rPr>
      <w:lang w:val="en-US" w:eastAsia="en-US"/>
    </w:rPr>
  </w:style>
  <w:style w:type="character" w:customStyle="1" w:styleId="aa">
    <w:name w:val="טקסט הערת שוליים תו"/>
    <w:locked/>
    <w:rPr>
      <w:lang w:val="en-US" w:eastAsia="en-US"/>
    </w:rPr>
  </w:style>
  <w:style w:type="character" w:customStyle="1" w:styleId="ab">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c">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d">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e">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f">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f0">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f1">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f2">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f3">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erChar">
    <w:name w:val="Header Char"/>
    <w:link w:val="Header"/>
    <w:uiPriority w:val="99"/>
    <w:locked/>
    <w:rsid w:val="001B6C6E"/>
    <w:rPr>
      <w:rFonts w:cs="David"/>
      <w:sz w:val="24"/>
      <w:szCs w:val="24"/>
    </w:rPr>
  </w:style>
  <w:style w:type="character" w:customStyle="1" w:styleId="Heading1Char">
    <w:name w:val="Heading 1 Char"/>
    <w:link w:val="Heading1"/>
    <w:uiPriority w:val="1"/>
    <w:rsid w:val="0072525D"/>
    <w:rPr>
      <w:rFonts w:cs="David"/>
      <w:b/>
      <w:bCs/>
      <w:sz w:val="56"/>
      <w:szCs w:val="56"/>
      <w:lang w:eastAsia="he-IL"/>
    </w:rPr>
  </w:style>
  <w:style w:type="character" w:customStyle="1" w:styleId="Heading2Char">
    <w:name w:val="Heading 2 Char"/>
    <w:link w:val="Heading2"/>
    <w:uiPriority w:val="1"/>
    <w:rsid w:val="0072525D"/>
    <w:rPr>
      <w:rFonts w:cs="David"/>
      <w:sz w:val="32"/>
      <w:szCs w:val="32"/>
    </w:rPr>
  </w:style>
  <w:style w:type="character" w:customStyle="1" w:styleId="Heading3Char">
    <w:name w:val="Heading 3 Char"/>
    <w:link w:val="Heading3"/>
    <w:uiPriority w:val="1"/>
    <w:rsid w:val="0072525D"/>
    <w:rPr>
      <w:rFonts w:cs="David"/>
      <w:b/>
      <w:bCs/>
      <w:sz w:val="38"/>
      <w:szCs w:val="36"/>
      <w:lang w:eastAsia="he-IL"/>
    </w:rPr>
  </w:style>
  <w:style w:type="character" w:customStyle="1" w:styleId="Heading4Char">
    <w:name w:val="Heading 4 Char"/>
    <w:link w:val="Heading4"/>
    <w:uiPriority w:val="1"/>
    <w:rsid w:val="0072525D"/>
    <w:rPr>
      <w:rFonts w:cs="David"/>
      <w:b/>
      <w:bCs/>
      <w:sz w:val="22"/>
      <w:szCs w:val="26"/>
      <w:lang w:eastAsia="he-IL"/>
    </w:rPr>
  </w:style>
  <w:style w:type="character" w:customStyle="1" w:styleId="Heading5Char">
    <w:name w:val="Heading 5 Char"/>
    <w:link w:val="Heading5"/>
    <w:uiPriority w:val="1"/>
    <w:rsid w:val="0072525D"/>
    <w:rPr>
      <w:rFonts w:cs="David"/>
      <w:b/>
      <w:bCs/>
      <w:sz w:val="32"/>
      <w:szCs w:val="32"/>
      <w:lang w:eastAsia="he-IL"/>
    </w:rPr>
  </w:style>
  <w:style w:type="character" w:customStyle="1" w:styleId="Heading6Char">
    <w:name w:val="Heading 6 Char"/>
    <w:link w:val="Heading6"/>
    <w:uiPriority w:val="1"/>
    <w:rsid w:val="0072525D"/>
    <w:rPr>
      <w:rFonts w:cs="FrankRuehl"/>
      <w:b/>
      <w:bCs/>
      <w:sz w:val="22"/>
      <w:szCs w:val="22"/>
    </w:rPr>
  </w:style>
  <w:style w:type="character" w:customStyle="1" w:styleId="Heading7Char">
    <w:name w:val="Heading 7 Char"/>
    <w:link w:val="Heading7"/>
    <w:uiPriority w:val="1"/>
    <w:rsid w:val="0072525D"/>
    <w:rPr>
      <w:rFonts w:cs="David"/>
      <w:sz w:val="36"/>
      <w:szCs w:val="36"/>
      <w:lang w:eastAsia="he-IL"/>
    </w:rPr>
  </w:style>
  <w:style w:type="character" w:customStyle="1" w:styleId="Heading8Char">
    <w:name w:val="Heading 8 Char"/>
    <w:link w:val="Heading8"/>
    <w:uiPriority w:val="1"/>
    <w:rsid w:val="0072525D"/>
    <w:rPr>
      <w:rFonts w:cs="David"/>
      <w:b/>
      <w:bCs/>
      <w:sz w:val="36"/>
      <w:szCs w:val="36"/>
      <w:lang w:eastAsia="he-IL"/>
    </w:rPr>
  </w:style>
  <w:style w:type="character" w:customStyle="1" w:styleId="FooterChar">
    <w:name w:val="Footer Char"/>
    <w:link w:val="Footer"/>
    <w:uiPriority w:val="99"/>
    <w:rsid w:val="0072525D"/>
    <w:rPr>
      <w:rFonts w:cs="David"/>
      <w:sz w:val="24"/>
      <w:szCs w:val="24"/>
    </w:rPr>
  </w:style>
  <w:style w:type="character" w:customStyle="1" w:styleId="DateChar">
    <w:name w:val="Date Char"/>
    <w:link w:val="Date"/>
    <w:uiPriority w:val="99"/>
    <w:rsid w:val="0072525D"/>
    <w:rPr>
      <w:rFonts w:ascii="Rockwell" w:eastAsia="Rockwell" w:hAnsi="Rockwell" w:cs="David"/>
      <w:sz w:val="22"/>
      <w:szCs w:val="22"/>
    </w:rPr>
  </w:style>
  <w:style w:type="character" w:customStyle="1" w:styleId="FootnoteTextChar">
    <w:name w:val="Footnote Text Char"/>
    <w:link w:val="FootnoteText"/>
    <w:uiPriority w:val="99"/>
    <w:rsid w:val="0072525D"/>
    <w:rPr>
      <w:rFonts w:cs="David"/>
    </w:rPr>
  </w:style>
  <w:style w:type="character" w:customStyle="1" w:styleId="BalloonTextChar">
    <w:name w:val="Balloon Text Char"/>
    <w:link w:val="BalloonText"/>
    <w:uiPriority w:val="99"/>
    <w:semiHidden/>
    <w:rsid w:val="0072525D"/>
    <w:rPr>
      <w:rFonts w:ascii="Tahoma" w:hAnsi="Tahoma" w:cs="Tahoma"/>
      <w:sz w:val="16"/>
      <w:szCs w:val="16"/>
    </w:rPr>
  </w:style>
  <w:style w:type="table" w:styleId="TableGrid">
    <w:name w:val="Table Grid"/>
    <w:basedOn w:val="TableNormal"/>
    <w:uiPriority w:val="59"/>
    <w:rsid w:val="0072525D"/>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72525D"/>
    <w:rPr>
      <w:rFonts w:cs="David"/>
    </w:rPr>
  </w:style>
  <w:style w:type="character" w:customStyle="1" w:styleId="CommentSubjectChar">
    <w:name w:val="Comment Subject Char"/>
    <w:link w:val="CommentSubject"/>
    <w:uiPriority w:val="99"/>
    <w:semiHidden/>
    <w:rsid w:val="0072525D"/>
    <w:rPr>
      <w:rFonts w:cs="David"/>
      <w:b/>
      <w:bCs/>
    </w:rPr>
  </w:style>
  <w:style w:type="character" w:customStyle="1" w:styleId="a2">
    <w:name w:val="נבנצלים תו"/>
    <w:link w:val="a1"/>
    <w:locked/>
    <w:rsid w:val="0072525D"/>
    <w:rPr>
      <w:rFonts w:cs="David"/>
      <w:lang w:eastAsia="he-IL"/>
    </w:rPr>
  </w:style>
  <w:style w:type="character" w:styleId="FollowedHyperlink">
    <w:name w:val="FollowedHyperlink"/>
    <w:uiPriority w:val="99"/>
    <w:semiHidden/>
    <w:unhideWhenUsed/>
    <w:rsid w:val="0072525D"/>
    <w:rPr>
      <w:color w:val="800080"/>
      <w:u w:val="single"/>
    </w:rPr>
  </w:style>
  <w:style w:type="character" w:customStyle="1" w:styleId="BodyTextChar">
    <w:name w:val="Body Text Char"/>
    <w:link w:val="BodyText"/>
    <w:uiPriority w:val="99"/>
    <w:rsid w:val="0072525D"/>
    <w:rPr>
      <w:rFonts w:cs="FrankRueh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3.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2D06-D995-4713-A77C-BCE6FB0037E0}">
  <ds:schemaRefs>
    <ds:schemaRef ds:uri="http://schemas.openxmlformats.org/officeDocument/2006/bibliography"/>
  </ds:schemaRefs>
</ds:datastoreItem>
</file>